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28A1F3" w14:textId="77777777" w:rsidR="00462579" w:rsidRDefault="009B4D82">
      <w:r>
        <w:rPr>
          <w:rFonts w:ascii="Accent SF" w:hAnsi="Accent SF"/>
          <w:noProof/>
          <w:sz w:val="40"/>
          <w:szCs w:val="40"/>
          <w:lang w:val="en-US" w:eastAsia="en-US"/>
        </w:rPr>
        <mc:AlternateContent>
          <mc:Choice Requires="wps">
            <w:drawing>
              <wp:anchor distT="0" distB="0" distL="114300" distR="114300" simplePos="0" relativeHeight="251657215" behindDoc="0" locked="0" layoutInCell="1" allowOverlap="1" wp14:anchorId="29B33B95" wp14:editId="5C017ED8">
                <wp:simplePos x="0" y="0"/>
                <wp:positionH relativeFrom="column">
                  <wp:posOffset>11430</wp:posOffset>
                </wp:positionH>
                <wp:positionV relativeFrom="paragraph">
                  <wp:posOffset>11430</wp:posOffset>
                </wp:positionV>
                <wp:extent cx="6162675" cy="1572260"/>
                <wp:effectExtent l="0" t="0" r="28575" b="27940"/>
                <wp:wrapNone/>
                <wp:docPr id="4" name="Rectangle 4"/>
                <wp:cNvGraphicFramePr/>
                <a:graphic xmlns:a="http://schemas.openxmlformats.org/drawingml/2006/main">
                  <a:graphicData uri="http://schemas.microsoft.com/office/word/2010/wordprocessingShape">
                    <wps:wsp>
                      <wps:cNvSpPr/>
                      <wps:spPr>
                        <a:xfrm>
                          <a:off x="0" y="0"/>
                          <a:ext cx="6162675" cy="157226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8204288" w14:textId="77777777" w:rsidR="00BF2196" w:rsidRPr="00BF2196" w:rsidRDefault="00BF2196" w:rsidP="00BF2196">
                            <w:pPr>
                              <w:rPr>
                                <w:rFonts w:ascii="Lucida Handwriting" w:hAnsi="Lucida Handwriting" w:cs="Arial"/>
                                <w:sz w:val="32"/>
                                <w:szCs w:val="32"/>
                              </w:rPr>
                            </w:pPr>
                            <w:r w:rsidRPr="00BF2196">
                              <w:rPr>
                                <w:rFonts w:ascii="Lucida Handwriting" w:hAnsi="Lucida Handwriting" w:cs="Arial"/>
                                <w:b/>
                                <w:sz w:val="32"/>
                                <w:szCs w:val="32"/>
                              </w:rPr>
                              <w:t xml:space="preserve">  </w:t>
                            </w:r>
                            <w:hyperlink r:id="rId6" w:history="1">
                              <w:r w:rsidRPr="00BF2196">
                                <w:rPr>
                                  <w:rStyle w:val="Hyperlink"/>
                                  <w:rFonts w:ascii="Lucida Handwriting" w:hAnsi="Lucida Handwriting" w:cs="Arial"/>
                                  <w:color w:val="FFFFFF" w:themeColor="background1"/>
                                  <w:sz w:val="32"/>
                                  <w:szCs w:val="32"/>
                                  <w:u w:val="none"/>
                                </w:rPr>
                                <w:t>www.racingorange.com.au</w:t>
                              </w:r>
                            </w:hyperlink>
                            <w:r w:rsidRPr="00BF2196">
                              <w:rPr>
                                <w:rFonts w:ascii="Lucida Handwriting" w:hAnsi="Lucida Handwriting" w:cs="Arial"/>
                                <w:color w:val="FFFFFF" w:themeColor="background1"/>
                                <w:sz w:val="32"/>
                                <w:szCs w:val="32"/>
                              </w:rPr>
                              <w:t xml:space="preserve"> </w:t>
                            </w:r>
                            <w:r w:rsidRPr="00BF2196">
                              <w:rPr>
                                <w:rFonts w:ascii="Lucida Handwriting" w:hAnsi="Lucida Handwriting" w:cs="Arial"/>
                                <w:sz w:val="32"/>
                                <w:szCs w:val="32"/>
                              </w:rPr>
                              <w:t xml:space="preserve">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rect w14:anchorId="29B33B95" id="Rectangle_x0020_4" o:spid="_x0000_s1026" style="position:absolute;margin-left:.9pt;margin-top:.9pt;width:485.25pt;height:123.8pt;z-index:2516572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" fillcolor="black [3213]" strokecolor="#243f60 [1604]" strokeweight="2pt">
                <v:textbox>
                  <w:txbxContent>
                    <w:p w14:paraId="08204288" w14:textId="77777777" w:rsidR="00BF2196" w:rsidRPr="00BF2196" w:rsidRDefault="00BF2196" w:rsidP="00BF2196">
                      <w:pPr>
                        <w:rPr>
                          <w:rFonts w:ascii="Lucida Handwriting" w:hAnsi="Lucida Handwriting" w:cs="Arial"/>
                          <w:sz w:val="32"/>
                          <w:szCs w:val="32"/>
                        </w:rPr>
                      </w:pPr>
                      <w:r w:rsidRPr="00BF2196">
                        <w:rPr>
                          <w:rFonts w:ascii="Lucida Handwriting" w:hAnsi="Lucida Handwriting" w:cs="Arial"/>
                          <w:b/>
                          <w:sz w:val="32"/>
                          <w:szCs w:val="32"/>
                        </w:rPr>
                        <w:t xml:space="preserve">  </w:t>
                      </w:r>
                      <w:hyperlink r:id="rId7" w:history="1">
                        <w:r w:rsidRPr="00BF2196">
                          <w:rPr>
                            <w:rStyle w:val="Hyperlink"/>
                            <w:rFonts w:ascii="Lucida Handwriting" w:hAnsi="Lucida Handwriting" w:cs="Arial"/>
                            <w:color w:val="FFFFFF" w:themeColor="background1"/>
                            <w:sz w:val="32"/>
                            <w:szCs w:val="32"/>
                            <w:u w:val="none"/>
                          </w:rPr>
                          <w:t>www.racingorange.com.au</w:t>
                        </w:r>
                      </w:hyperlink>
                      <w:r w:rsidRPr="00BF2196">
                        <w:rPr>
                          <w:rFonts w:ascii="Lucida Handwriting" w:hAnsi="Lucida Handwriting" w:cs="Arial"/>
                          <w:color w:val="FFFFFF" w:themeColor="background1"/>
                          <w:sz w:val="32"/>
                          <w:szCs w:val="32"/>
                        </w:rPr>
                        <w:t xml:space="preserve"> </w:t>
                      </w:r>
                      <w:r w:rsidRPr="00BF2196">
                        <w:rPr>
                          <w:rFonts w:ascii="Lucida Handwriting" w:hAnsi="Lucida Handwriting" w:cs="Arial"/>
                          <w:sz w:val="32"/>
                          <w:szCs w:val="32"/>
                        </w:rPr>
                        <w:t xml:space="preserve">  </w:t>
                      </w:r>
                    </w:p>
                  </w:txbxContent>
                </v:textbox>
              </v:rect>
            </w:pict>
          </mc:Fallback>
        </mc:AlternateContent>
      </w:r>
      <w:r w:rsidRPr="00462579">
        <w:rPr>
          <w:rFonts w:ascii="Accent SF" w:hAnsi="Accent SF"/>
          <w:noProof/>
          <w:sz w:val="40"/>
          <w:szCs w:val="40"/>
          <w:lang w:val="en-US" w:eastAsia="en-US"/>
        </w:rPr>
        <w:drawing>
          <wp:anchor distT="0" distB="0" distL="114300" distR="114300" simplePos="0" relativeHeight="251658240" behindDoc="0" locked="0" layoutInCell="1" allowOverlap="1" wp14:anchorId="406C1BC1" wp14:editId="0E719B8D">
            <wp:simplePos x="0" y="0"/>
            <wp:positionH relativeFrom="margin">
              <wp:posOffset>3650615</wp:posOffset>
            </wp:positionH>
            <wp:positionV relativeFrom="margin">
              <wp:posOffset>11430</wp:posOffset>
            </wp:positionV>
            <wp:extent cx="2523490" cy="1572260"/>
            <wp:effectExtent l="0" t="0" r="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cing orange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23490" cy="1572260"/>
                    </a:xfrm>
                    <a:prstGeom prst="rect">
                      <a:avLst/>
                    </a:prstGeom>
                  </pic:spPr>
                </pic:pic>
              </a:graphicData>
            </a:graphic>
            <wp14:sizeRelH relativeFrom="margin">
              <wp14:pctWidth>0</wp14:pctWidth>
            </wp14:sizeRelH>
            <wp14:sizeRelV relativeFrom="margin">
              <wp14:pctHeight>0</wp14:pctHeight>
            </wp14:sizeRelV>
          </wp:anchor>
        </w:drawing>
      </w:r>
    </w:p>
    <w:p w14:paraId="30D9AC96" w14:textId="77777777" w:rsidR="00462579" w:rsidRDefault="00462579"/>
    <w:p w14:paraId="29BED102" w14:textId="77777777" w:rsidR="00462579" w:rsidRDefault="00462579"/>
    <w:p w14:paraId="1864FD64" w14:textId="77777777" w:rsidR="00462579" w:rsidRDefault="00462579"/>
    <w:p w14:paraId="755999A0" w14:textId="77777777" w:rsidR="00462579" w:rsidRDefault="00462579"/>
    <w:p w14:paraId="09678717" w14:textId="77777777" w:rsidR="00462579" w:rsidRDefault="00462579"/>
    <w:p w14:paraId="63B6297D" w14:textId="77777777" w:rsidR="00462579" w:rsidRDefault="00462579" w:rsidP="005E4084">
      <w:pPr>
        <w:jc w:val="center"/>
        <w:rPr>
          <w:rFonts w:ascii="Accent SF" w:hAnsi="Accent SF"/>
          <w:sz w:val="40"/>
          <w:szCs w:val="40"/>
        </w:rPr>
      </w:pPr>
      <w:r w:rsidRPr="00462579">
        <w:rPr>
          <w:rFonts w:ascii="Accent SF" w:hAnsi="Accent SF"/>
          <w:sz w:val="40"/>
          <w:szCs w:val="40"/>
        </w:rPr>
        <w:t>FUNCTIONS AT TOWAC PARK</w:t>
      </w:r>
    </w:p>
    <w:p w14:paraId="5E6279B9" w14:textId="77777777" w:rsidR="0040473A" w:rsidRPr="00652683" w:rsidRDefault="00462579" w:rsidP="005E4084">
      <w:pPr>
        <w:jc w:val="center"/>
        <w:rPr>
          <w:rFonts w:ascii="Arial" w:hAnsi="Arial" w:cs="Arial"/>
          <w:sz w:val="24"/>
          <w:szCs w:val="24"/>
          <w:vertAlign w:val="subscript"/>
        </w:rPr>
      </w:pPr>
      <w:r>
        <w:rPr>
          <w:rFonts w:ascii="Arial" w:hAnsi="Arial" w:cs="Arial"/>
          <w:sz w:val="24"/>
          <w:szCs w:val="24"/>
        </w:rPr>
        <w:t xml:space="preserve">Thank you for considering </w:t>
      </w:r>
      <w:r w:rsidR="00BF2196">
        <w:rPr>
          <w:rFonts w:ascii="Arial" w:hAnsi="Arial" w:cs="Arial"/>
          <w:sz w:val="24"/>
          <w:szCs w:val="24"/>
          <w:vertAlign w:val="subscript"/>
        </w:rPr>
        <w:softHyphen/>
      </w:r>
      <w:r>
        <w:rPr>
          <w:rFonts w:ascii="Arial" w:hAnsi="Arial" w:cs="Arial"/>
          <w:sz w:val="24"/>
          <w:szCs w:val="24"/>
        </w:rPr>
        <w:t>Towac Park for your event.</w:t>
      </w:r>
    </w:p>
    <w:p w14:paraId="02E49BD5" w14:textId="77777777" w:rsidR="00462579" w:rsidRDefault="00462579" w:rsidP="005E4084">
      <w:pPr>
        <w:jc w:val="center"/>
        <w:rPr>
          <w:rFonts w:ascii="Arial" w:hAnsi="Arial" w:cs="Arial"/>
          <w:sz w:val="24"/>
          <w:szCs w:val="24"/>
        </w:rPr>
      </w:pPr>
      <w:r>
        <w:rPr>
          <w:rFonts w:ascii="Arial" w:hAnsi="Arial" w:cs="Arial"/>
          <w:sz w:val="24"/>
          <w:szCs w:val="24"/>
        </w:rPr>
        <w:t>Established in 1870, Towac Park is an icon in the Orange district. Our racecourse features a timber grandstand and pavilion, and ticket entry point that are all heritage listed. We also have vast lawn areas that can be used during your function.</w:t>
      </w:r>
    </w:p>
    <w:p w14:paraId="173AE3E4" w14:textId="77777777" w:rsidR="00462579" w:rsidRDefault="006473A8" w:rsidP="005E4084">
      <w:pPr>
        <w:jc w:val="center"/>
        <w:rPr>
          <w:rFonts w:ascii="Arial" w:hAnsi="Arial" w:cs="Arial"/>
          <w:sz w:val="24"/>
          <w:szCs w:val="24"/>
        </w:rPr>
      </w:pPr>
      <w:r>
        <w:rPr>
          <w:rFonts w:ascii="Arial" w:hAnsi="Arial" w:cs="Arial"/>
          <w:sz w:val="24"/>
          <w:szCs w:val="24"/>
        </w:rPr>
        <w:t xml:space="preserve">Located </w:t>
      </w:r>
      <w:r w:rsidR="00462579">
        <w:rPr>
          <w:rFonts w:ascii="Arial" w:hAnsi="Arial" w:cs="Arial"/>
          <w:sz w:val="24"/>
          <w:szCs w:val="24"/>
        </w:rPr>
        <w:t>3kms from the centre of Orange,</w:t>
      </w:r>
      <w:r>
        <w:rPr>
          <w:rFonts w:ascii="Arial" w:hAnsi="Arial" w:cs="Arial"/>
          <w:sz w:val="24"/>
          <w:szCs w:val="24"/>
        </w:rPr>
        <w:t xml:space="preserve"> Towac park facilities offer you unique opportunities for your next event.  W</w:t>
      </w:r>
      <w:r w:rsidR="00462579">
        <w:rPr>
          <w:rFonts w:ascii="Arial" w:hAnsi="Arial" w:cs="Arial"/>
          <w:sz w:val="24"/>
          <w:szCs w:val="24"/>
        </w:rPr>
        <w:t xml:space="preserve">e </w:t>
      </w:r>
      <w:r>
        <w:rPr>
          <w:rFonts w:ascii="Arial" w:hAnsi="Arial" w:cs="Arial"/>
          <w:sz w:val="24"/>
          <w:szCs w:val="24"/>
        </w:rPr>
        <w:t xml:space="preserve">also </w:t>
      </w:r>
      <w:r w:rsidR="00462579">
        <w:rPr>
          <w:rFonts w:ascii="Arial" w:hAnsi="Arial" w:cs="Arial"/>
          <w:sz w:val="24"/>
          <w:szCs w:val="24"/>
        </w:rPr>
        <w:t>have a regional airport</w:t>
      </w:r>
      <w:r>
        <w:rPr>
          <w:rFonts w:ascii="Arial" w:hAnsi="Arial" w:cs="Arial"/>
          <w:sz w:val="24"/>
          <w:szCs w:val="24"/>
        </w:rPr>
        <w:t xml:space="preserve"> 14kms away.</w:t>
      </w:r>
    </w:p>
    <w:p w14:paraId="49456D6F" w14:textId="77777777" w:rsidR="006473A8" w:rsidRDefault="006473A8" w:rsidP="005E4084">
      <w:pPr>
        <w:jc w:val="center"/>
        <w:rPr>
          <w:rFonts w:ascii="Arial" w:hAnsi="Arial" w:cs="Arial"/>
          <w:sz w:val="24"/>
          <w:szCs w:val="24"/>
        </w:rPr>
      </w:pPr>
      <w:r>
        <w:rPr>
          <w:rFonts w:ascii="Arial" w:hAnsi="Arial" w:cs="Arial"/>
          <w:sz w:val="24"/>
          <w:szCs w:val="24"/>
        </w:rPr>
        <w:t>Racing Orange is here to assist with the development and execution of your event, and aim to make the planning process as easy as possible – if you have any questions regarding our venue please contact us.</w:t>
      </w:r>
    </w:p>
    <w:p w14:paraId="0784105F" w14:textId="77777777" w:rsidR="009841D8" w:rsidRDefault="009841D8" w:rsidP="005E4084">
      <w:pPr>
        <w:jc w:val="center"/>
        <w:rPr>
          <w:rFonts w:ascii="Arial" w:hAnsi="Arial" w:cs="Arial"/>
          <w:b/>
          <w:sz w:val="24"/>
          <w:szCs w:val="24"/>
        </w:rPr>
      </w:pPr>
    </w:p>
    <w:p w14:paraId="479E7BC7" w14:textId="77777777" w:rsidR="0008275D" w:rsidRDefault="0008275D" w:rsidP="005E4084">
      <w:pPr>
        <w:jc w:val="center"/>
        <w:rPr>
          <w:rFonts w:ascii="Arial" w:hAnsi="Arial" w:cs="Arial"/>
          <w:b/>
          <w:i/>
          <w:sz w:val="28"/>
          <w:szCs w:val="28"/>
        </w:rPr>
      </w:pPr>
    </w:p>
    <w:p w14:paraId="7074C634" w14:textId="77777777" w:rsidR="006473A8" w:rsidRPr="00B322FD" w:rsidRDefault="006473A8" w:rsidP="005E4084">
      <w:pPr>
        <w:jc w:val="center"/>
        <w:rPr>
          <w:rFonts w:ascii="Arial" w:hAnsi="Arial" w:cs="Arial"/>
          <w:b/>
          <w:i/>
          <w:sz w:val="28"/>
          <w:szCs w:val="28"/>
        </w:rPr>
      </w:pPr>
      <w:r w:rsidRPr="00B322FD">
        <w:rPr>
          <w:rFonts w:ascii="Arial" w:hAnsi="Arial" w:cs="Arial"/>
          <w:b/>
          <w:i/>
          <w:sz w:val="28"/>
          <w:szCs w:val="28"/>
        </w:rPr>
        <w:t>Betting Ring</w:t>
      </w:r>
    </w:p>
    <w:p w14:paraId="4AE4B3D9" w14:textId="77777777" w:rsidR="006473A8" w:rsidRDefault="006473A8" w:rsidP="005E4084">
      <w:pPr>
        <w:jc w:val="center"/>
        <w:rPr>
          <w:rFonts w:ascii="Arial" w:hAnsi="Arial" w:cs="Arial"/>
          <w:sz w:val="24"/>
          <w:szCs w:val="24"/>
        </w:rPr>
      </w:pPr>
      <w:r>
        <w:rPr>
          <w:rFonts w:ascii="Arial" w:hAnsi="Arial" w:cs="Arial"/>
          <w:sz w:val="24"/>
          <w:szCs w:val="24"/>
        </w:rPr>
        <w:t>This is one of the biggest spaces in Orange to host events. With a large capacity and plenty of lawn areas around it, this area is perfect for those looking to host a large sit down event.</w:t>
      </w:r>
      <w:r w:rsidR="00312201">
        <w:rPr>
          <w:rFonts w:ascii="Arial" w:hAnsi="Arial" w:cs="Arial"/>
          <w:sz w:val="24"/>
          <w:szCs w:val="24"/>
        </w:rPr>
        <w:t xml:space="preserve"> The price includes two Rac</w:t>
      </w:r>
      <w:r w:rsidR="00B322FD">
        <w:rPr>
          <w:rFonts w:ascii="Arial" w:hAnsi="Arial" w:cs="Arial"/>
          <w:sz w:val="24"/>
          <w:szCs w:val="24"/>
        </w:rPr>
        <w:t>ing Orange staff for 6 hours (6p</w:t>
      </w:r>
      <w:r w:rsidR="00312201">
        <w:rPr>
          <w:rFonts w:ascii="Arial" w:hAnsi="Arial" w:cs="Arial"/>
          <w:sz w:val="24"/>
          <w:szCs w:val="24"/>
        </w:rPr>
        <w:t>m – midnight)</w:t>
      </w:r>
      <w:r w:rsidR="00B322FD">
        <w:rPr>
          <w:rFonts w:ascii="Arial" w:hAnsi="Arial" w:cs="Arial"/>
          <w:sz w:val="24"/>
          <w:szCs w:val="24"/>
        </w:rPr>
        <w:t xml:space="preserve"> for up to 100 </w:t>
      </w:r>
      <w:r w:rsidR="00876211">
        <w:rPr>
          <w:rFonts w:ascii="Arial" w:hAnsi="Arial" w:cs="Arial"/>
          <w:sz w:val="24"/>
          <w:szCs w:val="24"/>
        </w:rPr>
        <w:t>guests. Additional</w:t>
      </w:r>
      <w:r w:rsidR="00D75101">
        <w:rPr>
          <w:rFonts w:ascii="Arial" w:hAnsi="Arial" w:cs="Arial"/>
          <w:sz w:val="24"/>
          <w:szCs w:val="24"/>
        </w:rPr>
        <w:t xml:space="preserve"> </w:t>
      </w:r>
      <w:r w:rsidR="00876211">
        <w:rPr>
          <w:rFonts w:ascii="Arial" w:hAnsi="Arial" w:cs="Arial"/>
          <w:sz w:val="24"/>
          <w:szCs w:val="24"/>
        </w:rPr>
        <w:t>staff is</w:t>
      </w:r>
      <w:r w:rsidR="00B322FD">
        <w:rPr>
          <w:rFonts w:ascii="Arial" w:hAnsi="Arial" w:cs="Arial"/>
          <w:sz w:val="24"/>
          <w:szCs w:val="24"/>
        </w:rPr>
        <w:t xml:space="preserve"> available at an hourly rate.</w:t>
      </w:r>
    </w:p>
    <w:p w14:paraId="42D46885" w14:textId="77777777" w:rsidR="00312201" w:rsidRDefault="00312201" w:rsidP="005E4084">
      <w:pPr>
        <w:jc w:val="center"/>
        <w:rPr>
          <w:rFonts w:ascii="Arial" w:hAnsi="Arial" w:cs="Arial"/>
          <w:sz w:val="24"/>
          <w:szCs w:val="24"/>
        </w:rPr>
      </w:pPr>
      <w:r w:rsidRPr="00312201">
        <w:rPr>
          <w:rFonts w:ascii="Arial" w:hAnsi="Arial" w:cs="Arial"/>
          <w:b/>
          <w:sz w:val="24"/>
          <w:szCs w:val="24"/>
        </w:rPr>
        <w:t>Hire Fee:</w:t>
      </w:r>
      <w:r>
        <w:rPr>
          <w:rFonts w:ascii="Arial" w:hAnsi="Arial" w:cs="Arial"/>
          <w:sz w:val="24"/>
          <w:szCs w:val="24"/>
        </w:rPr>
        <w:t xml:space="preserve"> (6 hours)  $550.00</w:t>
      </w:r>
    </w:p>
    <w:p w14:paraId="69BA843D" w14:textId="77777777" w:rsidR="00312201" w:rsidRDefault="006473A8" w:rsidP="005E4084">
      <w:pPr>
        <w:jc w:val="center"/>
        <w:rPr>
          <w:rFonts w:ascii="Arial" w:hAnsi="Arial" w:cs="Arial"/>
          <w:sz w:val="24"/>
          <w:szCs w:val="24"/>
        </w:rPr>
      </w:pPr>
      <w:r w:rsidRPr="00312201">
        <w:rPr>
          <w:rFonts w:ascii="Arial" w:hAnsi="Arial" w:cs="Arial"/>
          <w:b/>
          <w:sz w:val="24"/>
          <w:szCs w:val="24"/>
        </w:rPr>
        <w:t>Capacity:</w:t>
      </w:r>
      <w:r>
        <w:rPr>
          <w:rFonts w:ascii="Arial" w:hAnsi="Arial" w:cs="Arial"/>
          <w:sz w:val="24"/>
          <w:szCs w:val="24"/>
        </w:rPr>
        <w:t xml:space="preserve"> Banquet 500 people, Cocktail 700 people</w:t>
      </w:r>
    </w:p>
    <w:p w14:paraId="337014C4" w14:textId="77777777" w:rsidR="00D75101" w:rsidRDefault="005E4084" w:rsidP="00312201">
      <w:pPr>
        <w:jc w:val="center"/>
        <w:rPr>
          <w:rFonts w:ascii="Arial" w:hAnsi="Arial" w:cs="Arial"/>
          <w:b/>
          <w:i/>
          <w:sz w:val="28"/>
          <w:szCs w:val="28"/>
        </w:rPr>
      </w:pPr>
      <w:r w:rsidRPr="005E4084">
        <w:rPr>
          <w:rFonts w:ascii="Arial" w:hAnsi="Arial" w:cs="Arial"/>
          <w:b/>
          <w:i/>
          <w:noProof/>
          <w:sz w:val="28"/>
          <w:szCs w:val="28"/>
          <w:lang w:val="en-US" w:eastAsia="en-US"/>
        </w:rPr>
        <w:drawing>
          <wp:inline distT="0" distB="0" distL="0" distR="0" wp14:anchorId="37691AEF" wp14:editId="563B0AD4">
            <wp:extent cx="6120130" cy="1525905"/>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1525905"/>
                    </a:xfrm>
                    <a:prstGeom prst="rect">
                      <a:avLst/>
                    </a:prstGeom>
                  </pic:spPr>
                </pic:pic>
              </a:graphicData>
            </a:graphic>
          </wp:inline>
        </w:drawing>
      </w:r>
    </w:p>
    <w:p w14:paraId="6DD97FAA" w14:textId="77777777" w:rsidR="00D75101" w:rsidRDefault="00D75101" w:rsidP="00312201">
      <w:pPr>
        <w:jc w:val="center"/>
        <w:rPr>
          <w:rFonts w:ascii="Arial" w:hAnsi="Arial" w:cs="Arial"/>
          <w:b/>
          <w:i/>
          <w:sz w:val="28"/>
          <w:szCs w:val="28"/>
        </w:rPr>
      </w:pPr>
    </w:p>
    <w:p w14:paraId="4C037C24" w14:textId="77777777" w:rsidR="005E4084" w:rsidRDefault="005E4084" w:rsidP="00312201">
      <w:pPr>
        <w:jc w:val="center"/>
        <w:rPr>
          <w:rFonts w:ascii="Arial" w:hAnsi="Arial" w:cs="Arial"/>
          <w:b/>
          <w:i/>
          <w:sz w:val="28"/>
          <w:szCs w:val="28"/>
        </w:rPr>
      </w:pPr>
    </w:p>
    <w:p w14:paraId="3CBE53C2" w14:textId="77777777" w:rsidR="006473A8" w:rsidRPr="00B322FD" w:rsidRDefault="006473A8" w:rsidP="00312201">
      <w:pPr>
        <w:jc w:val="center"/>
        <w:rPr>
          <w:rFonts w:ascii="Arial" w:hAnsi="Arial" w:cs="Arial"/>
          <w:i/>
          <w:sz w:val="28"/>
          <w:szCs w:val="28"/>
        </w:rPr>
      </w:pPr>
      <w:r w:rsidRPr="00B322FD">
        <w:rPr>
          <w:rFonts w:ascii="Arial" w:hAnsi="Arial" w:cs="Arial"/>
          <w:b/>
          <w:i/>
          <w:sz w:val="28"/>
          <w:szCs w:val="28"/>
        </w:rPr>
        <w:t>Group 1 Room</w:t>
      </w:r>
    </w:p>
    <w:p w14:paraId="6CA01BC8" w14:textId="77777777" w:rsidR="006473A8" w:rsidRDefault="006473A8" w:rsidP="00462579">
      <w:pPr>
        <w:jc w:val="center"/>
        <w:rPr>
          <w:rFonts w:ascii="Arial" w:hAnsi="Arial" w:cs="Arial"/>
          <w:sz w:val="24"/>
          <w:szCs w:val="24"/>
        </w:rPr>
      </w:pPr>
      <w:r>
        <w:rPr>
          <w:rFonts w:ascii="Arial" w:hAnsi="Arial" w:cs="Arial"/>
          <w:sz w:val="24"/>
          <w:szCs w:val="24"/>
        </w:rPr>
        <w:t xml:space="preserve">There is no better view on site than the Group 1 room at Towac, Located upstairs of the main </w:t>
      </w:r>
      <w:r w:rsidR="00D75101">
        <w:rPr>
          <w:rFonts w:ascii="Arial" w:hAnsi="Arial" w:cs="Arial"/>
          <w:sz w:val="24"/>
          <w:szCs w:val="24"/>
        </w:rPr>
        <w:t>grandstand;</w:t>
      </w:r>
      <w:r>
        <w:rPr>
          <w:rFonts w:ascii="Arial" w:hAnsi="Arial" w:cs="Arial"/>
          <w:sz w:val="24"/>
          <w:szCs w:val="24"/>
        </w:rPr>
        <w:t xml:space="preserve"> it has prime views of the racetrack and surrounding bush. This space is suitable for sit down functions or larger cocktail style events.</w:t>
      </w:r>
      <w:r w:rsidR="00B322FD">
        <w:rPr>
          <w:rFonts w:ascii="Arial" w:hAnsi="Arial" w:cs="Arial"/>
          <w:sz w:val="24"/>
          <w:szCs w:val="24"/>
        </w:rPr>
        <w:t xml:space="preserve"> The price includes two staff (6pm – midnight) for up to 100 guests. Additional staff are </w:t>
      </w:r>
      <w:r w:rsidR="006943A9">
        <w:rPr>
          <w:rFonts w:ascii="Arial" w:hAnsi="Arial" w:cs="Arial"/>
          <w:sz w:val="24"/>
          <w:szCs w:val="24"/>
        </w:rPr>
        <w:t>available at an hourly rate</w:t>
      </w:r>
      <w:r w:rsidR="00B322FD">
        <w:rPr>
          <w:rFonts w:ascii="Arial" w:hAnsi="Arial" w:cs="Arial"/>
          <w:sz w:val="24"/>
          <w:szCs w:val="24"/>
        </w:rPr>
        <w:t>.</w:t>
      </w:r>
    </w:p>
    <w:p w14:paraId="5556AD7C" w14:textId="77777777" w:rsidR="00312201" w:rsidRDefault="00312201" w:rsidP="00462579">
      <w:pPr>
        <w:jc w:val="center"/>
        <w:rPr>
          <w:rFonts w:ascii="Arial" w:hAnsi="Arial" w:cs="Arial"/>
          <w:sz w:val="24"/>
          <w:szCs w:val="24"/>
        </w:rPr>
      </w:pPr>
      <w:r>
        <w:rPr>
          <w:rFonts w:ascii="Arial" w:hAnsi="Arial" w:cs="Arial"/>
          <w:sz w:val="24"/>
          <w:szCs w:val="24"/>
        </w:rPr>
        <w:t>Hire Fee: (6hours) $660.00</w:t>
      </w:r>
    </w:p>
    <w:p w14:paraId="794A4230" w14:textId="77777777" w:rsidR="005E4084" w:rsidRDefault="00312201" w:rsidP="00462579">
      <w:pPr>
        <w:jc w:val="center"/>
        <w:rPr>
          <w:rFonts w:ascii="Arial" w:hAnsi="Arial" w:cs="Arial"/>
          <w:sz w:val="24"/>
          <w:szCs w:val="24"/>
        </w:rPr>
      </w:pPr>
      <w:r>
        <w:rPr>
          <w:rFonts w:ascii="Arial" w:hAnsi="Arial" w:cs="Arial"/>
          <w:sz w:val="24"/>
          <w:szCs w:val="24"/>
        </w:rPr>
        <w:t>Capacity: Banquet 100 people, Cocktail 130 people</w:t>
      </w:r>
    </w:p>
    <w:p w14:paraId="30DA2AF7" w14:textId="77777777" w:rsidR="005E4084" w:rsidRDefault="005E4084" w:rsidP="00462579">
      <w:pPr>
        <w:jc w:val="center"/>
        <w:rPr>
          <w:rFonts w:ascii="Arial" w:hAnsi="Arial" w:cs="Arial"/>
          <w:sz w:val="24"/>
          <w:szCs w:val="24"/>
        </w:rPr>
      </w:pPr>
      <w:r w:rsidRPr="005E4084">
        <w:rPr>
          <w:rFonts w:ascii="Arial" w:hAnsi="Arial" w:cs="Arial"/>
          <w:noProof/>
          <w:sz w:val="24"/>
          <w:szCs w:val="24"/>
          <w:lang w:val="en-US" w:eastAsia="en-US"/>
        </w:rPr>
        <w:drawing>
          <wp:inline distT="0" distB="0" distL="0" distR="0" wp14:anchorId="321B5636" wp14:editId="5DC71E5F">
            <wp:extent cx="6120130" cy="1525905"/>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1525905"/>
                    </a:xfrm>
                    <a:prstGeom prst="rect">
                      <a:avLst/>
                    </a:prstGeom>
                  </pic:spPr>
                </pic:pic>
              </a:graphicData>
            </a:graphic>
          </wp:inline>
        </w:drawing>
      </w:r>
    </w:p>
    <w:p w14:paraId="3CAF2590" w14:textId="77777777" w:rsidR="00312201" w:rsidRPr="00B322FD" w:rsidRDefault="00312201" w:rsidP="005E4084">
      <w:pPr>
        <w:jc w:val="center"/>
        <w:rPr>
          <w:rFonts w:ascii="Arial" w:hAnsi="Arial" w:cs="Arial"/>
          <w:b/>
          <w:i/>
          <w:sz w:val="28"/>
          <w:szCs w:val="28"/>
        </w:rPr>
      </w:pPr>
      <w:r w:rsidRPr="00B322FD">
        <w:rPr>
          <w:rFonts w:ascii="Arial" w:hAnsi="Arial" w:cs="Arial"/>
          <w:b/>
          <w:i/>
          <w:sz w:val="28"/>
          <w:szCs w:val="28"/>
        </w:rPr>
        <w:t>Yearling Bar</w:t>
      </w:r>
    </w:p>
    <w:p w14:paraId="2640EB5E" w14:textId="77777777" w:rsidR="00312201" w:rsidRDefault="00312201" w:rsidP="00462579">
      <w:pPr>
        <w:jc w:val="center"/>
        <w:rPr>
          <w:rFonts w:ascii="Arial" w:hAnsi="Arial" w:cs="Arial"/>
          <w:sz w:val="24"/>
          <w:szCs w:val="24"/>
        </w:rPr>
      </w:pPr>
      <w:r>
        <w:rPr>
          <w:rFonts w:ascii="Arial" w:hAnsi="Arial" w:cs="Arial"/>
          <w:sz w:val="24"/>
          <w:szCs w:val="24"/>
        </w:rPr>
        <w:t>With a prime location trackside, full bar faci</w:t>
      </w:r>
      <w:r w:rsidR="00B322FD">
        <w:rPr>
          <w:rFonts w:ascii="Arial" w:hAnsi="Arial" w:cs="Arial"/>
          <w:sz w:val="24"/>
          <w:szCs w:val="24"/>
        </w:rPr>
        <w:t>lities and doors opening out on</w:t>
      </w:r>
      <w:r>
        <w:rPr>
          <w:rFonts w:ascii="Arial" w:hAnsi="Arial" w:cs="Arial"/>
          <w:sz w:val="24"/>
          <w:szCs w:val="24"/>
        </w:rPr>
        <w:t xml:space="preserve"> the lawn area – the Yearling Bar is a great option for smaller functions or cocktail events.</w:t>
      </w:r>
      <w:r w:rsidR="009841D8">
        <w:rPr>
          <w:rFonts w:ascii="Arial" w:hAnsi="Arial" w:cs="Arial"/>
          <w:sz w:val="24"/>
          <w:szCs w:val="24"/>
        </w:rPr>
        <w:t xml:space="preserve"> </w:t>
      </w:r>
    </w:p>
    <w:p w14:paraId="239237C3" w14:textId="77777777" w:rsidR="009841D8" w:rsidRDefault="009841D8" w:rsidP="009841D8">
      <w:pPr>
        <w:jc w:val="center"/>
        <w:rPr>
          <w:rFonts w:ascii="Arial" w:hAnsi="Arial" w:cs="Arial"/>
          <w:sz w:val="24"/>
          <w:szCs w:val="24"/>
        </w:rPr>
      </w:pPr>
      <w:r>
        <w:rPr>
          <w:rFonts w:ascii="Arial" w:hAnsi="Arial" w:cs="Arial"/>
          <w:sz w:val="24"/>
          <w:szCs w:val="24"/>
        </w:rPr>
        <w:t>Hire Fee: (6 hours) $440.00 – staff included</w:t>
      </w:r>
    </w:p>
    <w:p w14:paraId="3B71F9AC" w14:textId="77777777" w:rsidR="009841D8" w:rsidRDefault="009841D8" w:rsidP="009841D8">
      <w:pPr>
        <w:jc w:val="center"/>
        <w:rPr>
          <w:rFonts w:ascii="Arial" w:hAnsi="Arial" w:cs="Arial"/>
          <w:sz w:val="24"/>
          <w:szCs w:val="24"/>
        </w:rPr>
      </w:pPr>
      <w:r>
        <w:rPr>
          <w:rFonts w:ascii="Arial" w:hAnsi="Arial" w:cs="Arial"/>
          <w:sz w:val="24"/>
          <w:szCs w:val="24"/>
        </w:rPr>
        <w:t>Hire Fee: (6 hours) $220.00 – Room only</w:t>
      </w:r>
    </w:p>
    <w:p w14:paraId="1E84206A" w14:textId="77777777" w:rsidR="00312201" w:rsidRDefault="00312201" w:rsidP="00462579">
      <w:pPr>
        <w:jc w:val="center"/>
        <w:rPr>
          <w:rFonts w:ascii="Arial" w:hAnsi="Arial" w:cs="Arial"/>
          <w:sz w:val="24"/>
          <w:szCs w:val="24"/>
        </w:rPr>
      </w:pPr>
      <w:r>
        <w:rPr>
          <w:rFonts w:ascii="Arial" w:hAnsi="Arial" w:cs="Arial"/>
          <w:sz w:val="24"/>
          <w:szCs w:val="24"/>
        </w:rPr>
        <w:t>Capacity: Banquet 40 people, Cocktail 80 people</w:t>
      </w:r>
    </w:p>
    <w:p w14:paraId="4DDC4FAF" w14:textId="77777777" w:rsidR="006943A9" w:rsidRPr="0094005C" w:rsidRDefault="006943A9" w:rsidP="005E4084">
      <w:pPr>
        <w:jc w:val="center"/>
        <w:rPr>
          <w:rFonts w:ascii="Arial" w:hAnsi="Arial" w:cs="Arial"/>
          <w:b/>
          <w:i/>
          <w:sz w:val="28"/>
          <w:szCs w:val="28"/>
        </w:rPr>
      </w:pPr>
      <w:r w:rsidRPr="0094005C">
        <w:rPr>
          <w:rFonts w:ascii="Arial" w:hAnsi="Arial" w:cs="Arial"/>
          <w:b/>
          <w:i/>
          <w:sz w:val="28"/>
          <w:szCs w:val="28"/>
        </w:rPr>
        <w:t>Platinum Bar</w:t>
      </w:r>
    </w:p>
    <w:p w14:paraId="17E9C9DD" w14:textId="77777777" w:rsidR="006943A9" w:rsidRDefault="006943A9" w:rsidP="00462579">
      <w:pPr>
        <w:jc w:val="center"/>
        <w:rPr>
          <w:rFonts w:ascii="Arial" w:hAnsi="Arial" w:cs="Arial"/>
          <w:sz w:val="24"/>
          <w:szCs w:val="24"/>
        </w:rPr>
      </w:pPr>
      <w:r>
        <w:rPr>
          <w:rFonts w:ascii="Arial" w:hAnsi="Arial" w:cs="Arial"/>
          <w:sz w:val="24"/>
          <w:szCs w:val="24"/>
        </w:rPr>
        <w:t>The Platinum Bar is a smaller space perfect for more intimate functions. Located upstairs with great views of the track and bar facilities it can be suitable for many events.</w:t>
      </w:r>
    </w:p>
    <w:p w14:paraId="7EF1DC3A" w14:textId="77777777" w:rsidR="006943A9" w:rsidRDefault="006943A9" w:rsidP="00462579">
      <w:pPr>
        <w:jc w:val="center"/>
        <w:rPr>
          <w:rFonts w:ascii="Arial" w:hAnsi="Arial" w:cs="Arial"/>
          <w:sz w:val="24"/>
          <w:szCs w:val="24"/>
        </w:rPr>
      </w:pPr>
      <w:r>
        <w:rPr>
          <w:rFonts w:ascii="Arial" w:hAnsi="Arial" w:cs="Arial"/>
          <w:sz w:val="24"/>
          <w:szCs w:val="24"/>
        </w:rPr>
        <w:t xml:space="preserve">Hire Fee: (6 hours) </w:t>
      </w:r>
      <w:r w:rsidR="0094005C">
        <w:rPr>
          <w:rFonts w:ascii="Arial" w:hAnsi="Arial" w:cs="Arial"/>
          <w:sz w:val="24"/>
          <w:szCs w:val="24"/>
        </w:rPr>
        <w:t>$440.00 – staff included</w:t>
      </w:r>
    </w:p>
    <w:p w14:paraId="1F9A9F13" w14:textId="77777777" w:rsidR="0094005C" w:rsidRDefault="0094005C" w:rsidP="00462579">
      <w:pPr>
        <w:jc w:val="center"/>
        <w:rPr>
          <w:rFonts w:ascii="Arial" w:hAnsi="Arial" w:cs="Arial"/>
          <w:sz w:val="24"/>
          <w:szCs w:val="24"/>
        </w:rPr>
      </w:pPr>
      <w:r>
        <w:rPr>
          <w:rFonts w:ascii="Arial" w:hAnsi="Arial" w:cs="Arial"/>
          <w:sz w:val="24"/>
          <w:szCs w:val="24"/>
        </w:rPr>
        <w:t>Hire Fee: (6 hours) $220.00 – Room only</w:t>
      </w:r>
    </w:p>
    <w:p w14:paraId="09D55514" w14:textId="77777777" w:rsidR="005E4084" w:rsidRDefault="0094005C" w:rsidP="005E4084">
      <w:pPr>
        <w:jc w:val="center"/>
        <w:rPr>
          <w:rFonts w:ascii="Arial" w:hAnsi="Arial" w:cs="Arial"/>
          <w:sz w:val="24"/>
          <w:szCs w:val="24"/>
        </w:rPr>
      </w:pPr>
      <w:r>
        <w:rPr>
          <w:rFonts w:ascii="Arial" w:hAnsi="Arial" w:cs="Arial"/>
          <w:sz w:val="24"/>
          <w:szCs w:val="24"/>
        </w:rPr>
        <w:t>Capacity: Banquet 40 people, Cocktail 60 people</w:t>
      </w:r>
    </w:p>
    <w:p w14:paraId="582D8415" w14:textId="77777777" w:rsidR="006473A8" w:rsidRDefault="006473A8" w:rsidP="005E4084">
      <w:pPr>
        <w:jc w:val="center"/>
        <w:rPr>
          <w:rFonts w:ascii="Arial" w:hAnsi="Arial" w:cs="Arial"/>
          <w:sz w:val="24"/>
          <w:szCs w:val="24"/>
        </w:rPr>
      </w:pPr>
      <w:r>
        <w:rPr>
          <w:rFonts w:ascii="Arial" w:hAnsi="Arial" w:cs="Arial"/>
          <w:sz w:val="24"/>
          <w:szCs w:val="24"/>
        </w:rPr>
        <w:t xml:space="preserve"> </w:t>
      </w:r>
      <w:r w:rsidR="005E4084" w:rsidRPr="005E4084">
        <w:rPr>
          <w:rFonts w:ascii="Arial" w:hAnsi="Arial" w:cs="Arial"/>
          <w:noProof/>
          <w:sz w:val="24"/>
          <w:szCs w:val="24"/>
          <w:lang w:val="en-US" w:eastAsia="en-US"/>
        </w:rPr>
        <w:drawing>
          <wp:inline distT="0" distB="0" distL="0" distR="0" wp14:anchorId="5663B7E3" wp14:editId="4A92655E">
            <wp:extent cx="6120130" cy="152590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1525905"/>
                    </a:xfrm>
                    <a:prstGeom prst="rect">
                      <a:avLst/>
                    </a:prstGeom>
                  </pic:spPr>
                </pic:pic>
              </a:graphicData>
            </a:graphic>
          </wp:inline>
        </w:drawing>
      </w:r>
    </w:p>
    <w:p w14:paraId="6530ECB9" w14:textId="77777777" w:rsidR="0094005C" w:rsidRPr="00876211" w:rsidRDefault="0094005C" w:rsidP="00462579">
      <w:pPr>
        <w:jc w:val="center"/>
        <w:rPr>
          <w:rFonts w:ascii="Arial" w:hAnsi="Arial" w:cs="Arial"/>
          <w:b/>
          <w:i/>
          <w:sz w:val="28"/>
          <w:szCs w:val="28"/>
        </w:rPr>
      </w:pPr>
      <w:r w:rsidRPr="00876211">
        <w:rPr>
          <w:rFonts w:ascii="Arial" w:hAnsi="Arial" w:cs="Arial"/>
          <w:b/>
          <w:i/>
          <w:sz w:val="28"/>
          <w:szCs w:val="28"/>
        </w:rPr>
        <w:lastRenderedPageBreak/>
        <w:t>Lawn Areas</w:t>
      </w:r>
    </w:p>
    <w:p w14:paraId="20F65FE8" w14:textId="77777777" w:rsidR="0094005C" w:rsidRDefault="0094005C" w:rsidP="00462579">
      <w:pPr>
        <w:jc w:val="center"/>
        <w:rPr>
          <w:rFonts w:ascii="Arial" w:hAnsi="Arial" w:cs="Arial"/>
          <w:sz w:val="24"/>
          <w:szCs w:val="24"/>
        </w:rPr>
      </w:pPr>
      <w:r>
        <w:rPr>
          <w:rFonts w:ascii="Arial" w:hAnsi="Arial" w:cs="Arial"/>
          <w:sz w:val="24"/>
          <w:szCs w:val="24"/>
        </w:rPr>
        <w:t>The vast lawn areas around Towac and the magnificent oaks are a stunning backdrop for your event. They ar</w:t>
      </w:r>
      <w:r w:rsidR="009841D8">
        <w:rPr>
          <w:rFonts w:ascii="Arial" w:hAnsi="Arial" w:cs="Arial"/>
          <w:sz w:val="24"/>
          <w:szCs w:val="24"/>
        </w:rPr>
        <w:t>e</w:t>
      </w:r>
      <w:r>
        <w:rPr>
          <w:rFonts w:ascii="Arial" w:hAnsi="Arial" w:cs="Arial"/>
          <w:sz w:val="24"/>
          <w:szCs w:val="24"/>
        </w:rPr>
        <w:t xml:space="preserve"> available for all functions upon request.</w:t>
      </w:r>
    </w:p>
    <w:p w14:paraId="26CA13EF" w14:textId="77777777" w:rsidR="0094005C" w:rsidRDefault="005E4084" w:rsidP="00462579">
      <w:pPr>
        <w:jc w:val="center"/>
        <w:rPr>
          <w:rFonts w:ascii="Arial" w:hAnsi="Arial" w:cs="Arial"/>
          <w:sz w:val="24"/>
          <w:szCs w:val="24"/>
        </w:rPr>
      </w:pPr>
      <w:r w:rsidRPr="005E4084">
        <w:rPr>
          <w:rFonts w:ascii="Arial" w:hAnsi="Arial" w:cs="Arial"/>
          <w:noProof/>
          <w:sz w:val="24"/>
          <w:szCs w:val="24"/>
          <w:lang w:val="en-US" w:eastAsia="en-US"/>
        </w:rPr>
        <w:drawing>
          <wp:inline distT="0" distB="0" distL="0" distR="0" wp14:anchorId="719C22A7" wp14:editId="0DEA5017">
            <wp:extent cx="6120130" cy="1525905"/>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1525905"/>
                    </a:xfrm>
                    <a:prstGeom prst="rect">
                      <a:avLst/>
                    </a:prstGeom>
                  </pic:spPr>
                </pic:pic>
              </a:graphicData>
            </a:graphic>
          </wp:inline>
        </w:drawing>
      </w:r>
    </w:p>
    <w:p w14:paraId="316B8AB2" w14:textId="77777777" w:rsidR="0094005C" w:rsidRDefault="0094005C" w:rsidP="005E4084">
      <w:pPr>
        <w:ind w:firstLine="360"/>
        <w:rPr>
          <w:rFonts w:ascii="Arial" w:hAnsi="Arial" w:cs="Arial"/>
          <w:sz w:val="24"/>
          <w:szCs w:val="24"/>
        </w:rPr>
      </w:pPr>
      <w:r>
        <w:rPr>
          <w:rFonts w:ascii="Arial" w:hAnsi="Arial" w:cs="Arial"/>
          <w:sz w:val="24"/>
          <w:szCs w:val="24"/>
        </w:rPr>
        <w:t>All function bookings at Towac Park will include:</w:t>
      </w:r>
    </w:p>
    <w:p w14:paraId="05B4A476" w14:textId="77777777" w:rsidR="0094005C" w:rsidRDefault="005E4084" w:rsidP="0094005C">
      <w:pPr>
        <w:pStyle w:val="ListParagraph"/>
        <w:numPr>
          <w:ilvl w:val="0"/>
          <w:numId w:val="1"/>
        </w:numPr>
        <w:rPr>
          <w:rFonts w:ascii="Arial" w:hAnsi="Arial" w:cs="Arial"/>
          <w:sz w:val="24"/>
          <w:szCs w:val="24"/>
        </w:rPr>
      </w:pPr>
      <w:r>
        <w:rPr>
          <w:rFonts w:ascii="Arial" w:hAnsi="Arial" w:cs="Arial"/>
          <w:noProof/>
          <w:sz w:val="24"/>
          <w:szCs w:val="24"/>
          <w:lang w:val="en-US" w:eastAsia="en-US"/>
        </w:rPr>
        <w:drawing>
          <wp:anchor distT="0" distB="0" distL="114300" distR="114300" simplePos="0" relativeHeight="251659264" behindDoc="1" locked="0" layoutInCell="1" allowOverlap="1" wp14:anchorId="7DE072E2" wp14:editId="26A44CBA">
            <wp:simplePos x="0" y="0"/>
            <wp:positionH relativeFrom="column">
              <wp:posOffset>4702175</wp:posOffset>
            </wp:positionH>
            <wp:positionV relativeFrom="paragraph">
              <wp:posOffset>265430</wp:posOffset>
            </wp:positionV>
            <wp:extent cx="1426210" cy="819785"/>
            <wp:effectExtent l="0" t="0" r="2540" b="0"/>
            <wp:wrapTight wrapText="bothSides">
              <wp:wrapPolygon edited="0">
                <wp:start x="0" y="0"/>
                <wp:lineTo x="0" y="21081"/>
                <wp:lineTo x="21350" y="21081"/>
                <wp:lineTo x="2135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ullongLogo.jpg"/>
                    <pic:cNvPicPr/>
                  </pic:nvPicPr>
                  <pic:blipFill>
                    <a:blip r:embed="rId13">
                      <a:extLst>
                        <a:ext uri="{28A0092B-C50C-407E-A947-70E740481C1C}">
                          <a14:useLocalDpi xmlns:a14="http://schemas.microsoft.com/office/drawing/2010/main" val="0"/>
                        </a:ext>
                      </a:extLst>
                    </a:blip>
                    <a:stretch>
                      <a:fillRect/>
                    </a:stretch>
                  </pic:blipFill>
                  <pic:spPr>
                    <a:xfrm>
                      <a:off x="0" y="0"/>
                      <a:ext cx="1426210" cy="819785"/>
                    </a:xfrm>
                    <a:prstGeom prst="rect">
                      <a:avLst/>
                    </a:prstGeom>
                  </pic:spPr>
                </pic:pic>
              </a:graphicData>
            </a:graphic>
            <wp14:sizeRelH relativeFrom="page">
              <wp14:pctWidth>0</wp14:pctWidth>
            </wp14:sizeRelH>
            <wp14:sizeRelV relativeFrom="page">
              <wp14:pctHeight>0</wp14:pctHeight>
            </wp14:sizeRelV>
          </wp:anchor>
        </w:drawing>
      </w:r>
      <w:r w:rsidR="0094005C">
        <w:rPr>
          <w:rFonts w:ascii="Arial" w:hAnsi="Arial" w:cs="Arial"/>
          <w:sz w:val="24"/>
          <w:szCs w:val="24"/>
        </w:rPr>
        <w:t>Staff as detailed for each area – additional bar staff are available for your event at $30 per hour (min 6 hours)</w:t>
      </w:r>
    </w:p>
    <w:p w14:paraId="7E15F584" w14:textId="77777777" w:rsidR="0094005C" w:rsidRDefault="0094005C" w:rsidP="0094005C">
      <w:pPr>
        <w:pStyle w:val="ListParagraph"/>
        <w:numPr>
          <w:ilvl w:val="0"/>
          <w:numId w:val="1"/>
        </w:numPr>
        <w:rPr>
          <w:rFonts w:ascii="Arial" w:hAnsi="Arial" w:cs="Arial"/>
          <w:sz w:val="24"/>
          <w:szCs w:val="24"/>
        </w:rPr>
      </w:pPr>
      <w:r>
        <w:rPr>
          <w:rFonts w:ascii="Arial" w:hAnsi="Arial" w:cs="Arial"/>
          <w:sz w:val="24"/>
          <w:szCs w:val="24"/>
        </w:rPr>
        <w:t>Standard rectangle function trestle tables</w:t>
      </w:r>
    </w:p>
    <w:p w14:paraId="2B78C111" w14:textId="77777777" w:rsidR="0094005C" w:rsidRDefault="0094005C" w:rsidP="0094005C">
      <w:pPr>
        <w:pStyle w:val="ListParagraph"/>
        <w:numPr>
          <w:ilvl w:val="0"/>
          <w:numId w:val="1"/>
        </w:numPr>
        <w:rPr>
          <w:rFonts w:ascii="Arial" w:hAnsi="Arial" w:cs="Arial"/>
          <w:sz w:val="24"/>
          <w:szCs w:val="24"/>
        </w:rPr>
      </w:pPr>
      <w:r>
        <w:rPr>
          <w:rFonts w:ascii="Arial" w:hAnsi="Arial" w:cs="Arial"/>
          <w:sz w:val="24"/>
          <w:szCs w:val="24"/>
        </w:rPr>
        <w:t>Standard function chairs</w:t>
      </w:r>
    </w:p>
    <w:p w14:paraId="5293633F" w14:textId="77777777" w:rsidR="0094005C" w:rsidRDefault="0094005C" w:rsidP="0094005C">
      <w:pPr>
        <w:pStyle w:val="ListParagraph"/>
        <w:numPr>
          <w:ilvl w:val="0"/>
          <w:numId w:val="1"/>
        </w:numPr>
        <w:rPr>
          <w:rFonts w:ascii="Arial" w:hAnsi="Arial" w:cs="Arial"/>
          <w:sz w:val="24"/>
          <w:szCs w:val="24"/>
        </w:rPr>
      </w:pPr>
      <w:r>
        <w:rPr>
          <w:rFonts w:ascii="Arial" w:hAnsi="Arial" w:cs="Arial"/>
          <w:sz w:val="24"/>
          <w:szCs w:val="24"/>
        </w:rPr>
        <w:t>Bar facilities</w:t>
      </w:r>
    </w:p>
    <w:p w14:paraId="7B5338F5" w14:textId="77777777" w:rsidR="0094005C" w:rsidRDefault="0094005C" w:rsidP="005E4084">
      <w:pPr>
        <w:rPr>
          <w:rFonts w:ascii="Arial" w:hAnsi="Arial" w:cs="Arial"/>
          <w:sz w:val="24"/>
          <w:szCs w:val="24"/>
        </w:rPr>
      </w:pPr>
      <w:r>
        <w:rPr>
          <w:rFonts w:ascii="Arial" w:hAnsi="Arial" w:cs="Arial"/>
          <w:sz w:val="24"/>
          <w:szCs w:val="24"/>
        </w:rPr>
        <w:t>BEVERAGES:</w:t>
      </w:r>
    </w:p>
    <w:p w14:paraId="42BCFD60" w14:textId="77777777" w:rsidR="0094005C" w:rsidRDefault="0094005C" w:rsidP="008E0C8D">
      <w:pPr>
        <w:pStyle w:val="ListParagraph"/>
        <w:numPr>
          <w:ilvl w:val="0"/>
          <w:numId w:val="1"/>
        </w:numPr>
        <w:rPr>
          <w:rFonts w:ascii="Arial" w:hAnsi="Arial" w:cs="Arial"/>
          <w:sz w:val="24"/>
          <w:szCs w:val="24"/>
        </w:rPr>
      </w:pPr>
      <w:r>
        <w:rPr>
          <w:rFonts w:ascii="Arial" w:hAnsi="Arial" w:cs="Arial"/>
          <w:sz w:val="24"/>
          <w:szCs w:val="24"/>
        </w:rPr>
        <w:t>A selection of mid strength and full strength beers, including premium options</w:t>
      </w:r>
    </w:p>
    <w:p w14:paraId="675114C7" w14:textId="77777777" w:rsidR="0094005C" w:rsidRDefault="008E0C8D" w:rsidP="008E0C8D">
      <w:pPr>
        <w:pStyle w:val="ListParagraph"/>
        <w:numPr>
          <w:ilvl w:val="0"/>
          <w:numId w:val="1"/>
        </w:numPr>
        <w:rPr>
          <w:rFonts w:ascii="Arial" w:hAnsi="Arial" w:cs="Arial"/>
          <w:sz w:val="24"/>
          <w:szCs w:val="24"/>
        </w:rPr>
      </w:pPr>
      <w:r>
        <w:rPr>
          <w:rFonts w:ascii="Arial" w:hAnsi="Arial" w:cs="Arial"/>
          <w:sz w:val="24"/>
          <w:szCs w:val="24"/>
        </w:rPr>
        <w:t>Angullong Sparkling Wine</w:t>
      </w:r>
    </w:p>
    <w:p w14:paraId="2C970C62" w14:textId="77777777" w:rsidR="008E0C8D" w:rsidRDefault="008E0C8D" w:rsidP="008E0C8D">
      <w:pPr>
        <w:pStyle w:val="ListParagraph"/>
        <w:numPr>
          <w:ilvl w:val="0"/>
          <w:numId w:val="1"/>
        </w:numPr>
        <w:rPr>
          <w:rFonts w:ascii="Arial" w:hAnsi="Arial" w:cs="Arial"/>
          <w:sz w:val="24"/>
          <w:szCs w:val="24"/>
        </w:rPr>
      </w:pPr>
      <w:r>
        <w:rPr>
          <w:rFonts w:ascii="Arial" w:hAnsi="Arial" w:cs="Arial"/>
          <w:sz w:val="24"/>
          <w:szCs w:val="24"/>
        </w:rPr>
        <w:t xml:space="preserve">Angullong White wine </w:t>
      </w:r>
    </w:p>
    <w:p w14:paraId="39C2C945" w14:textId="77777777" w:rsidR="008E0C8D" w:rsidRDefault="008E0C8D" w:rsidP="008E0C8D">
      <w:pPr>
        <w:pStyle w:val="ListParagraph"/>
        <w:numPr>
          <w:ilvl w:val="0"/>
          <w:numId w:val="1"/>
        </w:numPr>
        <w:rPr>
          <w:rFonts w:ascii="Arial" w:hAnsi="Arial" w:cs="Arial"/>
          <w:sz w:val="24"/>
          <w:szCs w:val="24"/>
        </w:rPr>
      </w:pPr>
      <w:r w:rsidRPr="008E0C8D">
        <w:rPr>
          <w:rFonts w:ascii="Arial" w:hAnsi="Arial" w:cs="Arial"/>
          <w:sz w:val="24"/>
          <w:szCs w:val="24"/>
        </w:rPr>
        <w:t>Angullong Red Wine</w:t>
      </w:r>
    </w:p>
    <w:p w14:paraId="00B0225A" w14:textId="77777777" w:rsidR="008E0C8D" w:rsidRDefault="008E0C8D" w:rsidP="008E0C8D">
      <w:pPr>
        <w:pStyle w:val="ListParagraph"/>
        <w:numPr>
          <w:ilvl w:val="0"/>
          <w:numId w:val="1"/>
        </w:numPr>
        <w:rPr>
          <w:rFonts w:ascii="Arial" w:hAnsi="Arial" w:cs="Arial"/>
          <w:sz w:val="24"/>
          <w:szCs w:val="24"/>
        </w:rPr>
      </w:pPr>
      <w:r>
        <w:rPr>
          <w:rFonts w:ascii="Arial" w:hAnsi="Arial" w:cs="Arial"/>
          <w:sz w:val="24"/>
          <w:szCs w:val="24"/>
        </w:rPr>
        <w:t>A selection of pre mixed spirits</w:t>
      </w:r>
    </w:p>
    <w:p w14:paraId="002298B6" w14:textId="77777777" w:rsidR="008E0C8D" w:rsidRDefault="008E0C8D" w:rsidP="005E4084">
      <w:pPr>
        <w:rPr>
          <w:rFonts w:ascii="Arial" w:hAnsi="Arial" w:cs="Arial"/>
          <w:sz w:val="24"/>
          <w:szCs w:val="24"/>
        </w:rPr>
      </w:pPr>
      <w:r>
        <w:rPr>
          <w:rFonts w:ascii="Arial" w:hAnsi="Arial" w:cs="Arial"/>
          <w:sz w:val="24"/>
          <w:szCs w:val="24"/>
        </w:rPr>
        <w:t>FACILITIES</w:t>
      </w:r>
    </w:p>
    <w:p w14:paraId="4A493291" w14:textId="77777777" w:rsidR="008E0C8D" w:rsidRDefault="008E0C8D" w:rsidP="008E0C8D">
      <w:pPr>
        <w:pStyle w:val="ListParagraph"/>
        <w:numPr>
          <w:ilvl w:val="0"/>
          <w:numId w:val="1"/>
        </w:numPr>
        <w:rPr>
          <w:rFonts w:ascii="Arial" w:hAnsi="Arial" w:cs="Arial"/>
          <w:sz w:val="24"/>
          <w:szCs w:val="24"/>
        </w:rPr>
      </w:pPr>
      <w:r w:rsidRPr="00D01E7F">
        <w:rPr>
          <w:rFonts w:ascii="Arial" w:hAnsi="Arial" w:cs="Arial"/>
          <w:b/>
          <w:i/>
          <w:sz w:val="24"/>
          <w:szCs w:val="24"/>
        </w:rPr>
        <w:t>Parking</w:t>
      </w:r>
      <w:r>
        <w:rPr>
          <w:rFonts w:ascii="Arial" w:hAnsi="Arial" w:cs="Arial"/>
          <w:sz w:val="24"/>
          <w:szCs w:val="24"/>
        </w:rPr>
        <w:t xml:space="preserve"> - a large carpark is available for guests, as well as on-site coach parking and drop off/pick up zones</w:t>
      </w:r>
    </w:p>
    <w:p w14:paraId="7525CFB5" w14:textId="77777777" w:rsidR="008E0C8D" w:rsidRDefault="008E0C8D" w:rsidP="008E0C8D">
      <w:pPr>
        <w:pStyle w:val="ListParagraph"/>
        <w:numPr>
          <w:ilvl w:val="0"/>
          <w:numId w:val="1"/>
        </w:numPr>
        <w:rPr>
          <w:rFonts w:ascii="Arial" w:hAnsi="Arial" w:cs="Arial"/>
          <w:sz w:val="24"/>
          <w:szCs w:val="24"/>
        </w:rPr>
      </w:pPr>
      <w:r w:rsidRPr="00D01E7F">
        <w:rPr>
          <w:rFonts w:ascii="Arial" w:hAnsi="Arial" w:cs="Arial"/>
          <w:b/>
          <w:i/>
          <w:sz w:val="24"/>
          <w:szCs w:val="24"/>
        </w:rPr>
        <w:t>Kitchen</w:t>
      </w:r>
      <w:r>
        <w:rPr>
          <w:rFonts w:ascii="Arial" w:hAnsi="Arial" w:cs="Arial"/>
          <w:sz w:val="24"/>
          <w:szCs w:val="24"/>
        </w:rPr>
        <w:t xml:space="preserve"> - there is a kitchen located between the Platinum and Group 1 room with limited equipment. There is an opportunity for caterers to operate from their own marquees and vans. We can advise of permitted locations.</w:t>
      </w:r>
    </w:p>
    <w:p w14:paraId="469E3DD4" w14:textId="77777777" w:rsidR="00EE6F84" w:rsidRDefault="008E0C8D" w:rsidP="008E0C8D">
      <w:pPr>
        <w:pStyle w:val="ListParagraph"/>
        <w:numPr>
          <w:ilvl w:val="0"/>
          <w:numId w:val="1"/>
        </w:numPr>
        <w:rPr>
          <w:rFonts w:ascii="Arial" w:hAnsi="Arial" w:cs="Arial"/>
          <w:sz w:val="24"/>
          <w:szCs w:val="24"/>
        </w:rPr>
      </w:pPr>
      <w:r w:rsidRPr="00D01E7F">
        <w:rPr>
          <w:rFonts w:ascii="Arial" w:hAnsi="Arial" w:cs="Arial"/>
          <w:b/>
          <w:i/>
          <w:sz w:val="24"/>
          <w:szCs w:val="24"/>
        </w:rPr>
        <w:t>Bar areas</w:t>
      </w:r>
      <w:r>
        <w:rPr>
          <w:rFonts w:ascii="Arial" w:hAnsi="Arial" w:cs="Arial"/>
          <w:sz w:val="24"/>
          <w:szCs w:val="24"/>
        </w:rPr>
        <w:t xml:space="preserve"> </w:t>
      </w:r>
      <w:r w:rsidR="00D01E7F">
        <w:rPr>
          <w:rFonts w:ascii="Arial" w:hAnsi="Arial" w:cs="Arial"/>
          <w:sz w:val="24"/>
          <w:szCs w:val="24"/>
        </w:rPr>
        <w:t>–</w:t>
      </w:r>
      <w:r>
        <w:rPr>
          <w:rFonts w:ascii="Arial" w:hAnsi="Arial" w:cs="Arial"/>
          <w:sz w:val="24"/>
          <w:szCs w:val="24"/>
        </w:rPr>
        <w:t xml:space="preserve"> </w:t>
      </w:r>
      <w:r w:rsidR="00D75101">
        <w:rPr>
          <w:rFonts w:ascii="Arial" w:hAnsi="Arial" w:cs="Arial"/>
          <w:sz w:val="24"/>
          <w:szCs w:val="24"/>
        </w:rPr>
        <w:softHyphen/>
      </w:r>
      <w:r w:rsidR="00D75101">
        <w:rPr>
          <w:rFonts w:ascii="Arial" w:hAnsi="Arial" w:cs="Arial"/>
          <w:sz w:val="24"/>
          <w:szCs w:val="24"/>
        </w:rPr>
        <w:softHyphen/>
      </w:r>
      <w:r w:rsidR="00D01E7F">
        <w:rPr>
          <w:rFonts w:ascii="Arial" w:hAnsi="Arial" w:cs="Arial"/>
          <w:sz w:val="24"/>
          <w:szCs w:val="24"/>
        </w:rPr>
        <w:t>Towac Park is a fully licenced premise and stocks a range of Angullong wines, be</w:t>
      </w:r>
      <w:r w:rsidR="00EE6F84">
        <w:rPr>
          <w:rFonts w:ascii="Arial" w:hAnsi="Arial" w:cs="Arial"/>
          <w:sz w:val="24"/>
          <w:szCs w:val="24"/>
        </w:rPr>
        <w:t>ers, ciders and spirits. Various bar facilities are available at Towac Park to ensure drinks are readily available for your guests. There are bar facilities available in the Yearling Bar, Platinum Bar and Group 1 room – all other areas can be catered to with a pop up bar.</w:t>
      </w:r>
    </w:p>
    <w:p w14:paraId="77C6EA89" w14:textId="77777777" w:rsidR="00895239" w:rsidRDefault="00EE6F84" w:rsidP="00EE6F84">
      <w:pPr>
        <w:pStyle w:val="ListParagraph"/>
        <w:numPr>
          <w:ilvl w:val="0"/>
          <w:numId w:val="1"/>
        </w:numPr>
        <w:rPr>
          <w:rFonts w:ascii="Arial" w:hAnsi="Arial" w:cs="Arial"/>
          <w:sz w:val="24"/>
          <w:szCs w:val="24"/>
        </w:rPr>
      </w:pPr>
      <w:r>
        <w:rPr>
          <w:rFonts w:ascii="Arial" w:hAnsi="Arial" w:cs="Arial"/>
          <w:b/>
          <w:i/>
          <w:sz w:val="24"/>
          <w:szCs w:val="24"/>
        </w:rPr>
        <w:t xml:space="preserve">Access </w:t>
      </w:r>
      <w:r>
        <w:rPr>
          <w:rFonts w:ascii="Arial" w:hAnsi="Arial" w:cs="Arial"/>
          <w:sz w:val="24"/>
          <w:szCs w:val="24"/>
        </w:rPr>
        <w:t xml:space="preserve">– Setup of your function is available from 10.00am the day before your event, pending race day scheduling. Alternate arrangements are available with the approval from Racing Orange. Vehicle access for deliveries and set up/ pack down is available in most areas of </w:t>
      </w:r>
      <w:proofErr w:type="spellStart"/>
      <w:r>
        <w:rPr>
          <w:rFonts w:ascii="Arial" w:hAnsi="Arial" w:cs="Arial"/>
          <w:sz w:val="24"/>
          <w:szCs w:val="24"/>
        </w:rPr>
        <w:t>Towac</w:t>
      </w:r>
      <w:proofErr w:type="spellEnd"/>
      <w:r>
        <w:rPr>
          <w:rFonts w:ascii="Arial" w:hAnsi="Arial" w:cs="Arial"/>
          <w:sz w:val="24"/>
          <w:szCs w:val="24"/>
        </w:rPr>
        <w:t xml:space="preserve"> Park.</w:t>
      </w:r>
    </w:p>
    <w:p w14:paraId="5F9FCAF0" w14:textId="63CBD83C" w:rsidR="00EE6F84" w:rsidRPr="00895239" w:rsidRDefault="00EE6F84" w:rsidP="00EE6F84">
      <w:pPr>
        <w:pStyle w:val="ListParagraph"/>
        <w:numPr>
          <w:ilvl w:val="0"/>
          <w:numId w:val="1"/>
        </w:numPr>
        <w:rPr>
          <w:rFonts w:ascii="Arial" w:hAnsi="Arial" w:cs="Arial"/>
          <w:sz w:val="24"/>
          <w:szCs w:val="24"/>
        </w:rPr>
      </w:pPr>
      <w:r w:rsidRPr="00895239">
        <w:rPr>
          <w:rFonts w:ascii="Arial" w:hAnsi="Arial" w:cs="Arial"/>
          <w:sz w:val="24"/>
          <w:szCs w:val="24"/>
        </w:rPr>
        <w:t xml:space="preserve">If you have any further questions regarding your </w:t>
      </w:r>
      <w:r w:rsidR="0008275D" w:rsidRPr="00895239">
        <w:rPr>
          <w:rFonts w:ascii="Arial" w:hAnsi="Arial" w:cs="Arial"/>
          <w:sz w:val="24"/>
          <w:szCs w:val="24"/>
        </w:rPr>
        <w:t>event,</w:t>
      </w:r>
      <w:r w:rsidRPr="00895239">
        <w:rPr>
          <w:rFonts w:ascii="Arial" w:hAnsi="Arial" w:cs="Arial"/>
          <w:sz w:val="24"/>
          <w:szCs w:val="24"/>
        </w:rPr>
        <w:t xml:space="preserve"> please don’t </w:t>
      </w:r>
      <w:r w:rsidR="00D65A3F" w:rsidRPr="00895239">
        <w:rPr>
          <w:rFonts w:ascii="Arial" w:hAnsi="Arial" w:cs="Arial"/>
          <w:sz w:val="24"/>
          <w:szCs w:val="24"/>
        </w:rPr>
        <w:t>hesitate</w:t>
      </w:r>
      <w:bookmarkStart w:id="0" w:name="_GoBack"/>
      <w:bookmarkEnd w:id="0"/>
      <w:r w:rsidRPr="00895239">
        <w:rPr>
          <w:rFonts w:ascii="Arial" w:hAnsi="Arial" w:cs="Arial"/>
          <w:sz w:val="24"/>
          <w:szCs w:val="24"/>
        </w:rPr>
        <w:t xml:space="preserve"> to contact Racing Orange.</w:t>
      </w:r>
    </w:p>
    <w:p w14:paraId="0235ADDE" w14:textId="7B0C3D3E" w:rsidR="008E0C8D" w:rsidRPr="00EE6F84" w:rsidRDefault="00EE6F84" w:rsidP="00EE6F84">
      <w:pPr>
        <w:rPr>
          <w:rFonts w:ascii="Arial" w:hAnsi="Arial" w:cs="Arial"/>
          <w:sz w:val="24"/>
          <w:szCs w:val="24"/>
        </w:rPr>
      </w:pPr>
      <w:r>
        <w:rPr>
          <w:rFonts w:ascii="Arial" w:hAnsi="Arial" w:cs="Arial"/>
          <w:sz w:val="24"/>
          <w:szCs w:val="24"/>
        </w:rPr>
        <w:t xml:space="preserve">Bree McMinn: </w:t>
      </w:r>
      <w:hyperlink r:id="rId14" w:history="1">
        <w:r w:rsidRPr="00220563">
          <w:rPr>
            <w:rStyle w:val="Hyperlink"/>
            <w:rFonts w:ascii="Arial" w:hAnsi="Arial" w:cs="Arial"/>
            <w:sz w:val="24"/>
            <w:szCs w:val="24"/>
          </w:rPr>
          <w:t>bree@racingorange.com.au</w:t>
        </w:r>
      </w:hyperlink>
      <w:r w:rsidR="00895239">
        <w:rPr>
          <w:rFonts w:ascii="Arial" w:hAnsi="Arial" w:cs="Arial"/>
          <w:sz w:val="24"/>
          <w:szCs w:val="24"/>
        </w:rPr>
        <w:t xml:space="preserve">   </w:t>
      </w:r>
      <w:r>
        <w:rPr>
          <w:rFonts w:ascii="Arial" w:hAnsi="Arial" w:cs="Arial"/>
          <w:sz w:val="24"/>
          <w:szCs w:val="24"/>
        </w:rPr>
        <w:t>P: 0417 063758</w:t>
      </w:r>
      <w:r w:rsidRPr="00EE6F84">
        <w:rPr>
          <w:rFonts w:ascii="Arial" w:hAnsi="Arial" w:cs="Arial"/>
          <w:sz w:val="24"/>
          <w:szCs w:val="24"/>
        </w:rPr>
        <w:t xml:space="preserve"> </w:t>
      </w:r>
    </w:p>
    <w:p w14:paraId="45379B0D" w14:textId="77777777" w:rsidR="005E0B37" w:rsidRDefault="00E37F18" w:rsidP="00E37F18">
      <w:pPr>
        <w:pStyle w:val="Default"/>
        <w:rPr>
          <w:b/>
          <w:bCs/>
          <w:sz w:val="32"/>
          <w:szCs w:val="32"/>
        </w:rPr>
      </w:pPr>
      <w:r w:rsidRPr="00E37F18">
        <w:rPr>
          <w:b/>
          <w:bCs/>
          <w:noProof/>
          <w:sz w:val="32"/>
          <w:szCs w:val="32"/>
          <w:lang w:eastAsia="en-US"/>
        </w:rPr>
        <w:lastRenderedPageBreak/>
        <w:drawing>
          <wp:anchor distT="0" distB="0" distL="114300" distR="114300" simplePos="0" relativeHeight="251660288" behindDoc="0" locked="0" layoutInCell="1" allowOverlap="1" wp14:anchorId="29674E94" wp14:editId="41564D31">
            <wp:simplePos x="0" y="0"/>
            <wp:positionH relativeFrom="margin">
              <wp:posOffset>2074545</wp:posOffset>
            </wp:positionH>
            <wp:positionV relativeFrom="margin">
              <wp:posOffset>-80645</wp:posOffset>
            </wp:positionV>
            <wp:extent cx="2028825" cy="1488440"/>
            <wp:effectExtent l="0" t="0" r="3175" b="1016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28825" cy="1488440"/>
                    </a:xfrm>
                    <a:prstGeom prst="rect">
                      <a:avLst/>
                    </a:prstGeom>
                  </pic:spPr>
                </pic:pic>
              </a:graphicData>
            </a:graphic>
            <wp14:sizeRelH relativeFrom="margin">
              <wp14:pctWidth>0</wp14:pctWidth>
            </wp14:sizeRelH>
            <wp14:sizeRelV relativeFrom="margin">
              <wp14:pctHeight>0</wp14:pctHeight>
            </wp14:sizeRelV>
          </wp:anchor>
        </w:drawing>
      </w:r>
    </w:p>
    <w:p w14:paraId="2DEAA916" w14:textId="77777777" w:rsidR="005E0B37" w:rsidRDefault="005E0B37" w:rsidP="00E37F18">
      <w:pPr>
        <w:pStyle w:val="Default"/>
        <w:rPr>
          <w:b/>
          <w:bCs/>
          <w:sz w:val="32"/>
          <w:szCs w:val="32"/>
        </w:rPr>
      </w:pPr>
    </w:p>
    <w:p w14:paraId="110637FC" w14:textId="77777777" w:rsidR="005E0B37" w:rsidRDefault="005E0B37" w:rsidP="00E37F18">
      <w:pPr>
        <w:pStyle w:val="Default"/>
        <w:rPr>
          <w:b/>
          <w:bCs/>
          <w:sz w:val="32"/>
          <w:szCs w:val="32"/>
        </w:rPr>
      </w:pPr>
    </w:p>
    <w:p w14:paraId="369E7F70" w14:textId="77777777" w:rsidR="005E0B37" w:rsidRDefault="005E0B37" w:rsidP="00E37F18">
      <w:pPr>
        <w:pStyle w:val="Default"/>
        <w:rPr>
          <w:b/>
          <w:bCs/>
          <w:sz w:val="32"/>
          <w:szCs w:val="32"/>
        </w:rPr>
      </w:pPr>
    </w:p>
    <w:p w14:paraId="798BAAB3" w14:textId="77777777" w:rsidR="005E0B37" w:rsidRDefault="005E0B37" w:rsidP="00E37F18">
      <w:pPr>
        <w:pStyle w:val="Default"/>
        <w:rPr>
          <w:b/>
          <w:bCs/>
          <w:sz w:val="32"/>
          <w:szCs w:val="32"/>
        </w:rPr>
      </w:pPr>
    </w:p>
    <w:p w14:paraId="7E208C03" w14:textId="77777777" w:rsidR="005E0B37" w:rsidRDefault="005E0B37" w:rsidP="00E37F18">
      <w:pPr>
        <w:pStyle w:val="Default"/>
        <w:rPr>
          <w:b/>
          <w:bCs/>
          <w:sz w:val="32"/>
          <w:szCs w:val="32"/>
        </w:rPr>
      </w:pPr>
    </w:p>
    <w:p w14:paraId="41A83A03" w14:textId="67DB218F" w:rsidR="005E0B37" w:rsidRDefault="00E37F18" w:rsidP="00E37F18">
      <w:pPr>
        <w:pStyle w:val="Default"/>
        <w:rPr>
          <w:b/>
          <w:bCs/>
          <w:sz w:val="32"/>
          <w:szCs w:val="32"/>
        </w:rPr>
      </w:pPr>
      <w:r>
        <w:rPr>
          <w:b/>
          <w:bCs/>
          <w:sz w:val="32"/>
          <w:szCs w:val="32"/>
        </w:rPr>
        <w:t>To</w:t>
      </w:r>
      <w:r w:rsidR="00F53D4C">
        <w:rPr>
          <w:b/>
          <w:bCs/>
          <w:sz w:val="32"/>
          <w:szCs w:val="32"/>
        </w:rPr>
        <w:t>wac Park Function Booking Form</w:t>
      </w:r>
    </w:p>
    <w:p w14:paraId="6F5F94AE" w14:textId="77777777" w:rsidR="005E0B37" w:rsidRDefault="005E0B37" w:rsidP="00E37F18">
      <w:pPr>
        <w:pStyle w:val="Default"/>
        <w:rPr>
          <w:b/>
          <w:bCs/>
          <w:sz w:val="32"/>
          <w:szCs w:val="32"/>
        </w:rPr>
      </w:pPr>
    </w:p>
    <w:p w14:paraId="3BCD7FFC" w14:textId="6DC666B8" w:rsidR="00E37F18" w:rsidRPr="00E37F18" w:rsidRDefault="00E37F18" w:rsidP="00E37F18">
      <w:pPr>
        <w:pStyle w:val="Default"/>
        <w:rPr>
          <w:b/>
          <w:bCs/>
          <w:sz w:val="32"/>
          <w:szCs w:val="32"/>
        </w:rPr>
      </w:pPr>
      <w:r>
        <w:rPr>
          <w:b/>
          <w:bCs/>
          <w:sz w:val="32"/>
          <w:szCs w:val="32"/>
        </w:rPr>
        <w:t xml:space="preserve">Date: </w:t>
      </w:r>
    </w:p>
    <w:p w14:paraId="40D7D085" w14:textId="77777777" w:rsidR="005E0B37" w:rsidRDefault="005E0B37" w:rsidP="00E37F18">
      <w:pPr>
        <w:pStyle w:val="Default"/>
        <w:rPr>
          <w:sz w:val="28"/>
          <w:szCs w:val="28"/>
        </w:rPr>
      </w:pPr>
    </w:p>
    <w:p w14:paraId="55B3B2BF" w14:textId="701058C5" w:rsidR="00E37F18" w:rsidRDefault="00E37F18" w:rsidP="00E37F18">
      <w:pPr>
        <w:pStyle w:val="Default"/>
        <w:rPr>
          <w:sz w:val="28"/>
          <w:szCs w:val="28"/>
        </w:rPr>
      </w:pPr>
      <w:r>
        <w:rPr>
          <w:sz w:val="28"/>
          <w:szCs w:val="28"/>
        </w:rPr>
        <w:t>This booking form must be fully comple</w:t>
      </w:r>
      <w:r w:rsidR="00F53D4C">
        <w:rPr>
          <w:sz w:val="28"/>
          <w:szCs w:val="28"/>
        </w:rPr>
        <w:t>ted and submitted to Towac Park m</w:t>
      </w:r>
      <w:r>
        <w:rPr>
          <w:sz w:val="28"/>
          <w:szCs w:val="28"/>
        </w:rPr>
        <w:t xml:space="preserve">anagement prior to the booking being accepted. </w:t>
      </w:r>
      <w:r w:rsidR="00F53D4C">
        <w:rPr>
          <w:sz w:val="28"/>
          <w:szCs w:val="28"/>
        </w:rPr>
        <w:t>Please note that the named person on this booking will be held financially responsible for any damage or expenses incurred.</w:t>
      </w:r>
    </w:p>
    <w:tbl>
      <w:tblPr>
        <w:tblW w:w="0" w:type="auto"/>
        <w:tblBorders>
          <w:top w:val="nil"/>
          <w:left w:val="nil"/>
          <w:bottom w:val="nil"/>
          <w:right w:val="nil"/>
        </w:tblBorders>
        <w:tblLayout w:type="fixed"/>
        <w:tblLook w:val="0000" w:firstRow="0" w:lastRow="0" w:firstColumn="0" w:lastColumn="0" w:noHBand="0" w:noVBand="0"/>
      </w:tblPr>
      <w:tblGrid>
        <w:gridCol w:w="9322"/>
        <w:gridCol w:w="142"/>
      </w:tblGrid>
      <w:tr w:rsidR="00F53D4C" w14:paraId="3A03175E" w14:textId="77777777" w:rsidTr="00FF7EE3">
        <w:trPr>
          <w:gridAfter w:val="1"/>
          <w:wAfter w:w="142" w:type="dxa"/>
          <w:trHeight w:val="4893"/>
        </w:trPr>
        <w:tc>
          <w:tcPr>
            <w:tcW w:w="9322" w:type="dxa"/>
          </w:tcPr>
          <w:p w14:paraId="7D533551" w14:textId="3C127C1F" w:rsidR="00F53D4C" w:rsidRDefault="00F53D4C">
            <w:pPr>
              <w:pStyle w:val="Default"/>
              <w:rPr>
                <w:sz w:val="32"/>
                <w:szCs w:val="32"/>
              </w:rPr>
            </w:pPr>
          </w:p>
          <w:tbl>
            <w:tblPr>
              <w:tblStyle w:val="TableGrid"/>
              <w:tblW w:w="8846" w:type="dxa"/>
              <w:tblLayout w:type="fixed"/>
              <w:tblLook w:val="04A0" w:firstRow="1" w:lastRow="0" w:firstColumn="1" w:lastColumn="0" w:noHBand="0" w:noVBand="1"/>
            </w:tblPr>
            <w:tblGrid>
              <w:gridCol w:w="3099"/>
              <w:gridCol w:w="2873"/>
              <w:gridCol w:w="2874"/>
            </w:tblGrid>
            <w:tr w:rsidR="00F53D4C" w14:paraId="2E2B119B" w14:textId="77777777" w:rsidTr="00F53D4C">
              <w:trPr>
                <w:trHeight w:val="501"/>
              </w:trPr>
              <w:tc>
                <w:tcPr>
                  <w:tcW w:w="3099" w:type="dxa"/>
                </w:tcPr>
                <w:p w14:paraId="545BDE33" w14:textId="50AB931F" w:rsidR="00F53D4C" w:rsidRDefault="00F53D4C">
                  <w:pPr>
                    <w:pStyle w:val="Default"/>
                    <w:rPr>
                      <w:sz w:val="32"/>
                      <w:szCs w:val="32"/>
                    </w:rPr>
                  </w:pPr>
                  <w:r>
                    <w:rPr>
                      <w:sz w:val="32"/>
                      <w:szCs w:val="32"/>
                    </w:rPr>
                    <w:t>Name:</w:t>
                  </w:r>
                </w:p>
              </w:tc>
              <w:tc>
                <w:tcPr>
                  <w:tcW w:w="5747" w:type="dxa"/>
                  <w:gridSpan w:val="2"/>
                </w:tcPr>
                <w:p w14:paraId="63682A49" w14:textId="77777777" w:rsidR="00F53D4C" w:rsidRDefault="00F53D4C">
                  <w:pPr>
                    <w:pStyle w:val="Default"/>
                    <w:rPr>
                      <w:sz w:val="32"/>
                      <w:szCs w:val="32"/>
                    </w:rPr>
                  </w:pPr>
                </w:p>
              </w:tc>
            </w:tr>
            <w:tr w:rsidR="00F53D4C" w14:paraId="455E4797" w14:textId="77777777" w:rsidTr="00F53D4C">
              <w:trPr>
                <w:trHeight w:val="450"/>
              </w:trPr>
              <w:tc>
                <w:tcPr>
                  <w:tcW w:w="3099" w:type="dxa"/>
                </w:tcPr>
                <w:p w14:paraId="454F2E0A" w14:textId="6137FDDA" w:rsidR="00F53D4C" w:rsidRDefault="00F53D4C">
                  <w:pPr>
                    <w:pStyle w:val="Default"/>
                    <w:rPr>
                      <w:sz w:val="32"/>
                      <w:szCs w:val="32"/>
                    </w:rPr>
                  </w:pPr>
                  <w:r>
                    <w:rPr>
                      <w:sz w:val="32"/>
                      <w:szCs w:val="32"/>
                    </w:rPr>
                    <w:t>Contact Phone:</w:t>
                  </w:r>
                </w:p>
              </w:tc>
              <w:tc>
                <w:tcPr>
                  <w:tcW w:w="5747" w:type="dxa"/>
                  <w:gridSpan w:val="2"/>
                </w:tcPr>
                <w:p w14:paraId="09A62175" w14:textId="77777777" w:rsidR="00F53D4C" w:rsidRDefault="00F53D4C">
                  <w:pPr>
                    <w:pStyle w:val="Default"/>
                    <w:rPr>
                      <w:sz w:val="32"/>
                      <w:szCs w:val="32"/>
                    </w:rPr>
                  </w:pPr>
                </w:p>
              </w:tc>
            </w:tr>
            <w:tr w:rsidR="00F53D4C" w14:paraId="0B8A880C" w14:textId="77777777" w:rsidTr="00F53D4C">
              <w:trPr>
                <w:trHeight w:val="501"/>
              </w:trPr>
              <w:tc>
                <w:tcPr>
                  <w:tcW w:w="3099" w:type="dxa"/>
                </w:tcPr>
                <w:p w14:paraId="4CED4DA3" w14:textId="2C3088A1" w:rsidR="00F53D4C" w:rsidRDefault="00F53D4C">
                  <w:pPr>
                    <w:pStyle w:val="Default"/>
                    <w:rPr>
                      <w:sz w:val="32"/>
                      <w:szCs w:val="32"/>
                    </w:rPr>
                  </w:pPr>
                  <w:r>
                    <w:rPr>
                      <w:sz w:val="32"/>
                      <w:szCs w:val="32"/>
                    </w:rPr>
                    <w:t>Email:</w:t>
                  </w:r>
                </w:p>
              </w:tc>
              <w:tc>
                <w:tcPr>
                  <w:tcW w:w="5747" w:type="dxa"/>
                  <w:gridSpan w:val="2"/>
                </w:tcPr>
                <w:p w14:paraId="46C841A1" w14:textId="77777777" w:rsidR="00F53D4C" w:rsidRDefault="00F53D4C">
                  <w:pPr>
                    <w:pStyle w:val="Default"/>
                    <w:rPr>
                      <w:sz w:val="32"/>
                      <w:szCs w:val="32"/>
                    </w:rPr>
                  </w:pPr>
                </w:p>
              </w:tc>
            </w:tr>
            <w:tr w:rsidR="00F53D4C" w14:paraId="5F87E6E0" w14:textId="77777777" w:rsidTr="00F53D4C">
              <w:trPr>
                <w:trHeight w:val="501"/>
              </w:trPr>
              <w:tc>
                <w:tcPr>
                  <w:tcW w:w="3099" w:type="dxa"/>
                </w:tcPr>
                <w:p w14:paraId="5C91DD92" w14:textId="1163EC6B" w:rsidR="00F53D4C" w:rsidRDefault="00F53D4C" w:rsidP="00F53D4C">
                  <w:pPr>
                    <w:pStyle w:val="Default"/>
                    <w:rPr>
                      <w:sz w:val="32"/>
                      <w:szCs w:val="32"/>
                    </w:rPr>
                  </w:pPr>
                  <w:r>
                    <w:rPr>
                      <w:sz w:val="32"/>
                      <w:szCs w:val="32"/>
                    </w:rPr>
                    <w:t>Number of people attending:</w:t>
                  </w:r>
                </w:p>
              </w:tc>
              <w:tc>
                <w:tcPr>
                  <w:tcW w:w="5747" w:type="dxa"/>
                  <w:gridSpan w:val="2"/>
                </w:tcPr>
                <w:p w14:paraId="62EE0021" w14:textId="77777777" w:rsidR="00F53D4C" w:rsidRDefault="00F53D4C">
                  <w:pPr>
                    <w:pStyle w:val="Default"/>
                    <w:rPr>
                      <w:sz w:val="32"/>
                      <w:szCs w:val="32"/>
                    </w:rPr>
                  </w:pPr>
                </w:p>
              </w:tc>
            </w:tr>
            <w:tr w:rsidR="00F53D4C" w14:paraId="616AF016" w14:textId="77777777" w:rsidTr="00F53D4C">
              <w:trPr>
                <w:trHeight w:val="501"/>
              </w:trPr>
              <w:tc>
                <w:tcPr>
                  <w:tcW w:w="3099" w:type="dxa"/>
                </w:tcPr>
                <w:p w14:paraId="7BB106FF" w14:textId="5976F9EC" w:rsidR="00F53D4C" w:rsidRDefault="00F53D4C">
                  <w:pPr>
                    <w:pStyle w:val="Default"/>
                    <w:rPr>
                      <w:sz w:val="32"/>
                      <w:szCs w:val="32"/>
                    </w:rPr>
                  </w:pPr>
                  <w:r>
                    <w:rPr>
                      <w:sz w:val="32"/>
                      <w:szCs w:val="32"/>
                    </w:rPr>
                    <w:t>Type of Function:</w:t>
                  </w:r>
                </w:p>
              </w:tc>
              <w:tc>
                <w:tcPr>
                  <w:tcW w:w="5747" w:type="dxa"/>
                  <w:gridSpan w:val="2"/>
                </w:tcPr>
                <w:p w14:paraId="51666CDB" w14:textId="77777777" w:rsidR="00F53D4C" w:rsidRDefault="00F53D4C">
                  <w:pPr>
                    <w:pStyle w:val="Default"/>
                    <w:rPr>
                      <w:sz w:val="32"/>
                      <w:szCs w:val="32"/>
                    </w:rPr>
                  </w:pPr>
                </w:p>
              </w:tc>
            </w:tr>
            <w:tr w:rsidR="00F53D4C" w14:paraId="41B1C81D" w14:textId="77777777" w:rsidTr="00D56FD4">
              <w:trPr>
                <w:trHeight w:val="125"/>
              </w:trPr>
              <w:tc>
                <w:tcPr>
                  <w:tcW w:w="3099" w:type="dxa"/>
                  <w:vMerge w:val="restart"/>
                </w:tcPr>
                <w:p w14:paraId="5E8976B9" w14:textId="038A417A" w:rsidR="00F53D4C" w:rsidRDefault="00F53D4C">
                  <w:pPr>
                    <w:pStyle w:val="Default"/>
                    <w:rPr>
                      <w:sz w:val="32"/>
                      <w:szCs w:val="32"/>
                    </w:rPr>
                  </w:pPr>
                  <w:r>
                    <w:rPr>
                      <w:sz w:val="32"/>
                      <w:szCs w:val="32"/>
                    </w:rPr>
                    <w:t>Start/Finish times:</w:t>
                  </w:r>
                </w:p>
              </w:tc>
              <w:tc>
                <w:tcPr>
                  <w:tcW w:w="2873" w:type="dxa"/>
                </w:tcPr>
                <w:p w14:paraId="059ACC39" w14:textId="5D2E8071" w:rsidR="00F53D4C" w:rsidRDefault="00FF7EE3">
                  <w:pPr>
                    <w:pStyle w:val="Default"/>
                    <w:rPr>
                      <w:sz w:val="32"/>
                      <w:szCs w:val="32"/>
                    </w:rPr>
                  </w:pPr>
                  <w:r>
                    <w:rPr>
                      <w:sz w:val="32"/>
                      <w:szCs w:val="32"/>
                    </w:rPr>
                    <w:t>Setup times:</w:t>
                  </w:r>
                </w:p>
              </w:tc>
              <w:tc>
                <w:tcPr>
                  <w:tcW w:w="2874" w:type="dxa"/>
                </w:tcPr>
                <w:p w14:paraId="5A9C8547" w14:textId="5C026164" w:rsidR="00F53D4C" w:rsidRDefault="00FF7EE3">
                  <w:pPr>
                    <w:pStyle w:val="Default"/>
                    <w:rPr>
                      <w:sz w:val="32"/>
                      <w:szCs w:val="32"/>
                    </w:rPr>
                  </w:pPr>
                  <w:r>
                    <w:rPr>
                      <w:sz w:val="32"/>
                      <w:szCs w:val="32"/>
                    </w:rPr>
                    <w:t>Function times:</w:t>
                  </w:r>
                </w:p>
              </w:tc>
            </w:tr>
            <w:tr w:rsidR="00F53D4C" w14:paraId="7EE5DC0B" w14:textId="77777777" w:rsidTr="00D56FD4">
              <w:trPr>
                <w:trHeight w:val="125"/>
              </w:trPr>
              <w:tc>
                <w:tcPr>
                  <w:tcW w:w="3099" w:type="dxa"/>
                  <w:vMerge/>
                </w:tcPr>
                <w:p w14:paraId="04BF3E6F" w14:textId="77777777" w:rsidR="00F53D4C" w:rsidRDefault="00F53D4C">
                  <w:pPr>
                    <w:pStyle w:val="Default"/>
                    <w:rPr>
                      <w:sz w:val="32"/>
                      <w:szCs w:val="32"/>
                    </w:rPr>
                  </w:pPr>
                </w:p>
              </w:tc>
              <w:tc>
                <w:tcPr>
                  <w:tcW w:w="2873" w:type="dxa"/>
                </w:tcPr>
                <w:p w14:paraId="6588D300" w14:textId="77777777" w:rsidR="00F53D4C" w:rsidRDefault="00F53D4C">
                  <w:pPr>
                    <w:pStyle w:val="Default"/>
                    <w:rPr>
                      <w:sz w:val="32"/>
                      <w:szCs w:val="32"/>
                    </w:rPr>
                  </w:pPr>
                </w:p>
              </w:tc>
              <w:tc>
                <w:tcPr>
                  <w:tcW w:w="2874" w:type="dxa"/>
                </w:tcPr>
                <w:p w14:paraId="37CAECA9" w14:textId="719E6B57" w:rsidR="00F53D4C" w:rsidRDefault="00F53D4C">
                  <w:pPr>
                    <w:pStyle w:val="Default"/>
                    <w:rPr>
                      <w:sz w:val="32"/>
                      <w:szCs w:val="32"/>
                    </w:rPr>
                  </w:pPr>
                </w:p>
              </w:tc>
            </w:tr>
            <w:tr w:rsidR="00F53D4C" w14:paraId="36E445D4" w14:textId="77777777" w:rsidTr="00D56FD4">
              <w:trPr>
                <w:trHeight w:val="125"/>
              </w:trPr>
              <w:tc>
                <w:tcPr>
                  <w:tcW w:w="3099" w:type="dxa"/>
                  <w:vMerge/>
                </w:tcPr>
                <w:p w14:paraId="53378B3B" w14:textId="77777777" w:rsidR="00F53D4C" w:rsidRDefault="00F53D4C">
                  <w:pPr>
                    <w:pStyle w:val="Default"/>
                    <w:rPr>
                      <w:sz w:val="32"/>
                      <w:szCs w:val="32"/>
                    </w:rPr>
                  </w:pPr>
                </w:p>
              </w:tc>
              <w:tc>
                <w:tcPr>
                  <w:tcW w:w="2873" w:type="dxa"/>
                </w:tcPr>
                <w:p w14:paraId="397C538F" w14:textId="77777777" w:rsidR="00F53D4C" w:rsidRDefault="00F53D4C">
                  <w:pPr>
                    <w:pStyle w:val="Default"/>
                    <w:rPr>
                      <w:sz w:val="32"/>
                      <w:szCs w:val="32"/>
                    </w:rPr>
                  </w:pPr>
                </w:p>
              </w:tc>
              <w:tc>
                <w:tcPr>
                  <w:tcW w:w="2874" w:type="dxa"/>
                </w:tcPr>
                <w:p w14:paraId="14E52C61" w14:textId="26CD9FE8" w:rsidR="00F53D4C" w:rsidRDefault="00F53D4C">
                  <w:pPr>
                    <w:pStyle w:val="Default"/>
                    <w:rPr>
                      <w:sz w:val="32"/>
                      <w:szCs w:val="32"/>
                    </w:rPr>
                  </w:pPr>
                </w:p>
              </w:tc>
            </w:tr>
            <w:tr w:rsidR="00F53D4C" w14:paraId="48F122A9" w14:textId="77777777" w:rsidTr="00D56FD4">
              <w:trPr>
                <w:trHeight w:val="125"/>
              </w:trPr>
              <w:tc>
                <w:tcPr>
                  <w:tcW w:w="3099" w:type="dxa"/>
                  <w:vMerge/>
                </w:tcPr>
                <w:p w14:paraId="6E579F85" w14:textId="77777777" w:rsidR="00F53D4C" w:rsidRDefault="00F53D4C">
                  <w:pPr>
                    <w:pStyle w:val="Default"/>
                    <w:rPr>
                      <w:sz w:val="32"/>
                      <w:szCs w:val="32"/>
                    </w:rPr>
                  </w:pPr>
                </w:p>
              </w:tc>
              <w:tc>
                <w:tcPr>
                  <w:tcW w:w="2873" w:type="dxa"/>
                </w:tcPr>
                <w:p w14:paraId="5E9F780E" w14:textId="77777777" w:rsidR="00F53D4C" w:rsidRDefault="00F53D4C">
                  <w:pPr>
                    <w:pStyle w:val="Default"/>
                    <w:rPr>
                      <w:sz w:val="32"/>
                      <w:szCs w:val="32"/>
                    </w:rPr>
                  </w:pPr>
                </w:p>
              </w:tc>
              <w:tc>
                <w:tcPr>
                  <w:tcW w:w="2874" w:type="dxa"/>
                </w:tcPr>
                <w:p w14:paraId="328F926D" w14:textId="6CCF0FD6" w:rsidR="00F53D4C" w:rsidRDefault="00F53D4C">
                  <w:pPr>
                    <w:pStyle w:val="Default"/>
                    <w:rPr>
                      <w:sz w:val="32"/>
                      <w:szCs w:val="32"/>
                    </w:rPr>
                  </w:pPr>
                </w:p>
              </w:tc>
            </w:tr>
          </w:tbl>
          <w:p w14:paraId="4E5550A1" w14:textId="043E06CE" w:rsidR="00E37F18" w:rsidRDefault="00E37F18">
            <w:pPr>
              <w:pStyle w:val="Default"/>
              <w:rPr>
                <w:sz w:val="32"/>
                <w:szCs w:val="32"/>
              </w:rPr>
            </w:pPr>
            <w:r>
              <w:rPr>
                <w:sz w:val="32"/>
                <w:szCs w:val="32"/>
              </w:rPr>
              <w:t xml:space="preserve"> </w:t>
            </w:r>
          </w:p>
        </w:tc>
      </w:tr>
      <w:tr w:rsidR="00F53D4C" w14:paraId="6D5FA5CD" w14:textId="77777777" w:rsidTr="00FF7EE3">
        <w:trPr>
          <w:gridAfter w:val="1"/>
          <w:wAfter w:w="142" w:type="dxa"/>
          <w:trHeight w:val="420"/>
        </w:trPr>
        <w:tc>
          <w:tcPr>
            <w:tcW w:w="9322" w:type="dxa"/>
          </w:tcPr>
          <w:p w14:paraId="23A433B0" w14:textId="08FE0D93" w:rsidR="00E37F18" w:rsidRDefault="00FF7EE3">
            <w:pPr>
              <w:pStyle w:val="Default"/>
              <w:rPr>
                <w:sz w:val="32"/>
                <w:szCs w:val="32"/>
              </w:rPr>
            </w:pPr>
            <w:r>
              <w:rPr>
                <w:sz w:val="32"/>
                <w:szCs w:val="32"/>
              </w:rPr>
              <w:t>PRICE FOR FUNCTION: _________</w:t>
            </w:r>
            <w:r w:rsidRPr="00FF7EE3">
              <w:t>including $150.00 non refundable booking fee.</w:t>
            </w:r>
          </w:p>
        </w:tc>
      </w:tr>
      <w:tr w:rsidR="00F53D4C" w14:paraId="0BC9EBA2" w14:textId="77777777" w:rsidTr="00F53D4C">
        <w:trPr>
          <w:gridAfter w:val="1"/>
          <w:wAfter w:w="142" w:type="dxa"/>
          <w:trHeight w:val="449"/>
        </w:trPr>
        <w:tc>
          <w:tcPr>
            <w:tcW w:w="9322" w:type="dxa"/>
          </w:tcPr>
          <w:p w14:paraId="09689287" w14:textId="5E26A5DB" w:rsidR="00E37F18" w:rsidRDefault="00E37F18">
            <w:pPr>
              <w:pStyle w:val="Default"/>
              <w:rPr>
                <w:sz w:val="32"/>
                <w:szCs w:val="32"/>
              </w:rPr>
            </w:pPr>
          </w:p>
        </w:tc>
      </w:tr>
      <w:tr w:rsidR="00F53D4C" w14:paraId="20CEB91C" w14:textId="77777777" w:rsidTr="00F53D4C">
        <w:trPr>
          <w:gridAfter w:val="1"/>
          <w:wAfter w:w="142" w:type="dxa"/>
          <w:trHeight w:val="159"/>
        </w:trPr>
        <w:tc>
          <w:tcPr>
            <w:tcW w:w="9322" w:type="dxa"/>
          </w:tcPr>
          <w:p w14:paraId="229B365D" w14:textId="0E216545" w:rsidR="00E37F18" w:rsidRDefault="00FF7EE3">
            <w:pPr>
              <w:pStyle w:val="Default"/>
              <w:pBdr>
                <w:bottom w:val="single" w:sz="12" w:space="1" w:color="auto"/>
              </w:pBdr>
              <w:rPr>
                <w:sz w:val="32"/>
                <w:szCs w:val="32"/>
              </w:rPr>
            </w:pPr>
            <w:r>
              <w:rPr>
                <w:sz w:val="32"/>
                <w:szCs w:val="32"/>
              </w:rPr>
              <w:t xml:space="preserve">Special requirements: </w:t>
            </w:r>
          </w:p>
          <w:p w14:paraId="5C616E3B" w14:textId="1D77BE72" w:rsidR="00FF7EE3" w:rsidRDefault="00FF7EE3">
            <w:pPr>
              <w:pStyle w:val="Default"/>
              <w:rPr>
                <w:sz w:val="32"/>
                <w:szCs w:val="32"/>
              </w:rPr>
            </w:pPr>
            <w:r>
              <w:rPr>
                <w:sz w:val="32"/>
                <w:szCs w:val="32"/>
              </w:rPr>
              <w:t>__________________________________________________________________________________________________________________</w:t>
            </w:r>
          </w:p>
        </w:tc>
      </w:tr>
      <w:tr w:rsidR="00F53D4C" w14:paraId="2489C03A" w14:textId="77777777" w:rsidTr="00FF7EE3">
        <w:trPr>
          <w:trHeight w:val="100"/>
        </w:trPr>
        <w:tc>
          <w:tcPr>
            <w:tcW w:w="9464" w:type="dxa"/>
            <w:gridSpan w:val="2"/>
          </w:tcPr>
          <w:p w14:paraId="5A4502D0" w14:textId="5A97AFE7" w:rsidR="00E37F18" w:rsidRDefault="00E37F18">
            <w:pPr>
              <w:pStyle w:val="Default"/>
              <w:rPr>
                <w:sz w:val="20"/>
                <w:szCs w:val="20"/>
              </w:rPr>
            </w:pPr>
          </w:p>
        </w:tc>
      </w:tr>
      <w:tr w:rsidR="00F53D4C" w14:paraId="6492E2D7" w14:textId="77777777" w:rsidTr="00FF7EE3">
        <w:trPr>
          <w:gridAfter w:val="1"/>
          <w:wAfter w:w="142" w:type="dxa"/>
          <w:trHeight w:val="323"/>
        </w:trPr>
        <w:tc>
          <w:tcPr>
            <w:tcW w:w="9322" w:type="dxa"/>
          </w:tcPr>
          <w:p w14:paraId="462A6C8B" w14:textId="625F1A35" w:rsidR="00E37F18" w:rsidRDefault="00E37F18">
            <w:pPr>
              <w:pStyle w:val="Default"/>
              <w:rPr>
                <w:sz w:val="20"/>
                <w:szCs w:val="20"/>
              </w:rPr>
            </w:pPr>
            <w:r>
              <w:rPr>
                <w:sz w:val="20"/>
                <w:szCs w:val="20"/>
              </w:rPr>
              <w:t xml:space="preserve"> </w:t>
            </w:r>
          </w:p>
        </w:tc>
      </w:tr>
      <w:tr w:rsidR="00F53D4C" w14:paraId="34D8AB55" w14:textId="77777777" w:rsidTr="00FF7EE3">
        <w:trPr>
          <w:gridAfter w:val="1"/>
          <w:wAfter w:w="142" w:type="dxa"/>
          <w:trHeight w:val="421"/>
        </w:trPr>
        <w:tc>
          <w:tcPr>
            <w:tcW w:w="9322" w:type="dxa"/>
          </w:tcPr>
          <w:p w14:paraId="721543D8" w14:textId="406BB862" w:rsidR="00E37F18" w:rsidRPr="00FF7EE3" w:rsidRDefault="00FF7EE3">
            <w:pPr>
              <w:pStyle w:val="Default"/>
            </w:pPr>
            <w:r w:rsidRPr="00FF7EE3">
              <w:t>Once this booking form has been received – Racing Orange will invoice your event for payment.</w:t>
            </w:r>
            <w:r>
              <w:t xml:space="preserve"> Payment must be received before the venue is confirmed.</w:t>
            </w:r>
          </w:p>
        </w:tc>
      </w:tr>
      <w:tr w:rsidR="00F53D4C" w14:paraId="477CF7E1" w14:textId="77777777" w:rsidTr="00FF7EE3">
        <w:trPr>
          <w:gridAfter w:val="1"/>
          <w:wAfter w:w="142" w:type="dxa"/>
          <w:trHeight w:val="159"/>
        </w:trPr>
        <w:tc>
          <w:tcPr>
            <w:tcW w:w="9322" w:type="dxa"/>
          </w:tcPr>
          <w:p w14:paraId="7731AB13" w14:textId="00F71C63" w:rsidR="00E37F18" w:rsidRDefault="00E37F18">
            <w:pPr>
              <w:pStyle w:val="Default"/>
              <w:rPr>
                <w:sz w:val="32"/>
                <w:szCs w:val="32"/>
              </w:rPr>
            </w:pPr>
          </w:p>
        </w:tc>
      </w:tr>
      <w:tr w:rsidR="00F53D4C" w14:paraId="12710B67" w14:textId="77777777" w:rsidTr="00FF7EE3">
        <w:trPr>
          <w:gridAfter w:val="1"/>
          <w:wAfter w:w="142" w:type="dxa"/>
          <w:trHeight w:val="159"/>
        </w:trPr>
        <w:tc>
          <w:tcPr>
            <w:tcW w:w="9322" w:type="dxa"/>
          </w:tcPr>
          <w:p w14:paraId="203E55DF" w14:textId="3E19DB19" w:rsidR="00E37F18" w:rsidRDefault="00E37F18">
            <w:pPr>
              <w:pStyle w:val="Default"/>
              <w:rPr>
                <w:sz w:val="32"/>
                <w:szCs w:val="32"/>
              </w:rPr>
            </w:pPr>
            <w:r>
              <w:rPr>
                <w:sz w:val="32"/>
                <w:szCs w:val="32"/>
              </w:rPr>
              <w:t xml:space="preserve"> </w:t>
            </w:r>
          </w:p>
        </w:tc>
      </w:tr>
      <w:tr w:rsidR="00F53D4C" w14:paraId="4A2B33A2" w14:textId="77777777" w:rsidTr="00FF7EE3">
        <w:trPr>
          <w:gridAfter w:val="1"/>
          <w:wAfter w:w="142" w:type="dxa"/>
          <w:trHeight w:val="159"/>
        </w:trPr>
        <w:tc>
          <w:tcPr>
            <w:tcW w:w="9322" w:type="dxa"/>
          </w:tcPr>
          <w:p w14:paraId="15CF3B86" w14:textId="060C1268" w:rsidR="00E37F18" w:rsidRDefault="00E37F18">
            <w:pPr>
              <w:pStyle w:val="Default"/>
              <w:rPr>
                <w:sz w:val="32"/>
                <w:szCs w:val="32"/>
              </w:rPr>
            </w:pPr>
          </w:p>
        </w:tc>
      </w:tr>
      <w:tr w:rsidR="00F53D4C" w14:paraId="2965F26C" w14:textId="77777777" w:rsidTr="00FF7EE3">
        <w:trPr>
          <w:gridAfter w:val="1"/>
          <w:wAfter w:w="142" w:type="dxa"/>
          <w:trHeight w:val="159"/>
        </w:trPr>
        <w:tc>
          <w:tcPr>
            <w:tcW w:w="9322" w:type="dxa"/>
          </w:tcPr>
          <w:p w14:paraId="7668B147" w14:textId="182AD429" w:rsidR="00E37F18" w:rsidRDefault="00E37F18">
            <w:pPr>
              <w:pStyle w:val="Default"/>
              <w:rPr>
                <w:sz w:val="32"/>
                <w:szCs w:val="32"/>
              </w:rPr>
            </w:pPr>
          </w:p>
        </w:tc>
      </w:tr>
    </w:tbl>
    <w:p w14:paraId="6DCD2F7C" w14:textId="77777777" w:rsidR="00FF7EE3" w:rsidRDefault="00FF7EE3" w:rsidP="00E37F18">
      <w:pPr>
        <w:pStyle w:val="Default"/>
        <w:rPr>
          <w:b/>
          <w:bCs/>
          <w:sz w:val="22"/>
          <w:szCs w:val="22"/>
        </w:rPr>
      </w:pPr>
    </w:p>
    <w:p w14:paraId="73A387B1" w14:textId="77777777" w:rsidR="00FF7EE3" w:rsidRDefault="00FF7EE3" w:rsidP="00E37F18">
      <w:pPr>
        <w:pStyle w:val="Default"/>
        <w:rPr>
          <w:b/>
          <w:bCs/>
          <w:sz w:val="22"/>
          <w:szCs w:val="22"/>
        </w:rPr>
      </w:pPr>
    </w:p>
    <w:p w14:paraId="47C35F56" w14:textId="77777777" w:rsidR="005E0B37" w:rsidRDefault="00E37F18" w:rsidP="00E37F18">
      <w:pPr>
        <w:pStyle w:val="Default"/>
        <w:rPr>
          <w:b/>
          <w:bCs/>
          <w:sz w:val="22"/>
          <w:szCs w:val="22"/>
        </w:rPr>
      </w:pPr>
      <w:r>
        <w:rPr>
          <w:b/>
          <w:bCs/>
          <w:sz w:val="22"/>
          <w:szCs w:val="22"/>
        </w:rPr>
        <w:t>Standard Terms and Conditions</w:t>
      </w:r>
    </w:p>
    <w:p w14:paraId="1A9F84BC" w14:textId="2D2D30F2" w:rsidR="00E37F18" w:rsidRDefault="00E37F18" w:rsidP="00E37F18">
      <w:pPr>
        <w:pStyle w:val="Default"/>
        <w:rPr>
          <w:sz w:val="22"/>
          <w:szCs w:val="22"/>
        </w:rPr>
      </w:pPr>
      <w:r>
        <w:rPr>
          <w:b/>
          <w:bCs/>
          <w:sz w:val="22"/>
          <w:szCs w:val="22"/>
        </w:rPr>
        <w:t xml:space="preserve"> </w:t>
      </w:r>
    </w:p>
    <w:p w14:paraId="74B3E2C1" w14:textId="77777777" w:rsidR="00E37F18" w:rsidRDefault="00E37F18" w:rsidP="00E37F18">
      <w:pPr>
        <w:pStyle w:val="Default"/>
        <w:rPr>
          <w:sz w:val="22"/>
          <w:szCs w:val="22"/>
        </w:rPr>
      </w:pPr>
      <w:r>
        <w:rPr>
          <w:sz w:val="22"/>
          <w:szCs w:val="22"/>
        </w:rPr>
        <w:t xml:space="preserve">All bookings are accepted and all functions undertaken on the basis of the following Standard Terms and Conditions, which on payment of deposit are incorporated into the resultant function contract between you the customer and Racing Orange. Please read over them carefully, and contact us with any questions or queries: </w:t>
      </w:r>
    </w:p>
    <w:p w14:paraId="340F0ABD" w14:textId="724AFB75" w:rsidR="00E37F18" w:rsidRDefault="00E37F18" w:rsidP="00E37F18">
      <w:pPr>
        <w:pStyle w:val="Default"/>
        <w:spacing w:after="15"/>
        <w:rPr>
          <w:sz w:val="22"/>
          <w:szCs w:val="22"/>
        </w:rPr>
      </w:pPr>
      <w:r>
        <w:rPr>
          <w:sz w:val="22"/>
          <w:szCs w:val="22"/>
        </w:rPr>
        <w:t>1) Deposit: payment of a minimum deposit of $</w:t>
      </w:r>
      <w:r w:rsidR="005E0B37">
        <w:rPr>
          <w:sz w:val="22"/>
          <w:szCs w:val="22"/>
        </w:rPr>
        <w:t>150.00</w:t>
      </w:r>
      <w:r>
        <w:rPr>
          <w:sz w:val="22"/>
          <w:szCs w:val="22"/>
        </w:rPr>
        <w:t xml:space="preserve"> is requir</w:t>
      </w:r>
      <w:r w:rsidR="00FF7EE3">
        <w:rPr>
          <w:sz w:val="22"/>
          <w:szCs w:val="22"/>
        </w:rPr>
        <w:t>ed within 7</w:t>
      </w:r>
      <w:r>
        <w:rPr>
          <w:sz w:val="22"/>
          <w:szCs w:val="22"/>
        </w:rPr>
        <w:t xml:space="preserve"> days of booking a date to confirm the booking (if a deposit is not received, we reserve the right to automatically release the booking) </w:t>
      </w:r>
    </w:p>
    <w:p w14:paraId="02F976C4" w14:textId="763B1271" w:rsidR="00E37F18" w:rsidRDefault="00E37F18" w:rsidP="00E37F18">
      <w:pPr>
        <w:pStyle w:val="Default"/>
        <w:spacing w:after="15"/>
        <w:rPr>
          <w:sz w:val="22"/>
          <w:szCs w:val="22"/>
        </w:rPr>
      </w:pPr>
      <w:r>
        <w:rPr>
          <w:sz w:val="22"/>
          <w:szCs w:val="22"/>
        </w:rPr>
        <w:t>2) Cance</w:t>
      </w:r>
      <w:r w:rsidR="00FF7EE3">
        <w:rPr>
          <w:sz w:val="22"/>
          <w:szCs w:val="22"/>
        </w:rPr>
        <w:t>llations: Notice of more than 30</w:t>
      </w:r>
      <w:r>
        <w:rPr>
          <w:sz w:val="22"/>
          <w:szCs w:val="22"/>
        </w:rPr>
        <w:t xml:space="preserve"> days – your deposit will be refunded. Notice of less than 30 days – refunds will not be issued – the full deposit will be retained. </w:t>
      </w:r>
    </w:p>
    <w:p w14:paraId="374DF2ED" w14:textId="41BD2B28" w:rsidR="00E37F18" w:rsidRDefault="00FF7EE3" w:rsidP="00E37F18">
      <w:pPr>
        <w:pStyle w:val="Default"/>
        <w:spacing w:after="15"/>
        <w:rPr>
          <w:sz w:val="22"/>
          <w:szCs w:val="22"/>
        </w:rPr>
      </w:pPr>
      <w:r>
        <w:rPr>
          <w:sz w:val="22"/>
          <w:szCs w:val="22"/>
        </w:rPr>
        <w:t>3</w:t>
      </w:r>
      <w:r w:rsidR="00E37F18">
        <w:rPr>
          <w:sz w:val="22"/>
          <w:szCs w:val="22"/>
        </w:rPr>
        <w:t xml:space="preserve">) Our service is inclusive of all the items specified and any ‘extras’ required will be charged as specified therein or as separately negotiated. </w:t>
      </w:r>
    </w:p>
    <w:p w14:paraId="446D5101" w14:textId="1A90CEEF" w:rsidR="00E37F18" w:rsidRDefault="00FF7EE3" w:rsidP="00E37F18">
      <w:pPr>
        <w:pStyle w:val="Default"/>
        <w:spacing w:after="15"/>
        <w:rPr>
          <w:sz w:val="22"/>
          <w:szCs w:val="22"/>
        </w:rPr>
      </w:pPr>
      <w:r>
        <w:rPr>
          <w:sz w:val="22"/>
          <w:szCs w:val="22"/>
        </w:rPr>
        <w:t>4</w:t>
      </w:r>
      <w:r w:rsidR="00E37F18">
        <w:rPr>
          <w:sz w:val="22"/>
          <w:szCs w:val="22"/>
        </w:rPr>
        <w:t xml:space="preserve">) It is understood patrons will conduct their functions in an orderly manner and in full compliance with Racing Orange Management direction and all applicable laws. Racing Orange reserves the right to exclude or eject any persons from the function or premises without liability. </w:t>
      </w:r>
    </w:p>
    <w:p w14:paraId="30C97B37" w14:textId="2623619E" w:rsidR="00E37F18" w:rsidRDefault="00FF7EE3" w:rsidP="00E37F18">
      <w:pPr>
        <w:pStyle w:val="Default"/>
        <w:spacing w:after="15"/>
        <w:rPr>
          <w:sz w:val="22"/>
          <w:szCs w:val="22"/>
        </w:rPr>
      </w:pPr>
      <w:r>
        <w:rPr>
          <w:sz w:val="22"/>
          <w:szCs w:val="22"/>
        </w:rPr>
        <w:t>5</w:t>
      </w:r>
      <w:r w:rsidR="00E37F18">
        <w:rPr>
          <w:sz w:val="22"/>
          <w:szCs w:val="22"/>
        </w:rPr>
        <w:t xml:space="preserve">) The person whose name appears on the booking form will be financially responsible for any damage sustained on any part of Towac Park </w:t>
      </w:r>
    </w:p>
    <w:p w14:paraId="3C88BD61" w14:textId="52C649F6" w:rsidR="00E37F18" w:rsidRDefault="00FF7EE3" w:rsidP="00E37F18">
      <w:pPr>
        <w:pStyle w:val="Default"/>
        <w:spacing w:after="15"/>
        <w:rPr>
          <w:sz w:val="22"/>
          <w:szCs w:val="22"/>
        </w:rPr>
      </w:pPr>
      <w:r>
        <w:rPr>
          <w:sz w:val="22"/>
          <w:szCs w:val="22"/>
        </w:rPr>
        <w:t>6</w:t>
      </w:r>
      <w:r w:rsidR="00E37F18">
        <w:rPr>
          <w:sz w:val="22"/>
          <w:szCs w:val="22"/>
        </w:rPr>
        <w:t xml:space="preserve">) Racing Orange will not accept responsibility for damage or loss of merchandise left on the premises prior, during or after a function; and patrons should arrange their own insurance or security. </w:t>
      </w:r>
    </w:p>
    <w:p w14:paraId="64D60841" w14:textId="366F6897" w:rsidR="00E37F18" w:rsidRDefault="00FF7EE3" w:rsidP="00E37F18">
      <w:pPr>
        <w:pStyle w:val="Default"/>
        <w:spacing w:after="15"/>
        <w:rPr>
          <w:sz w:val="22"/>
          <w:szCs w:val="22"/>
        </w:rPr>
      </w:pPr>
      <w:r>
        <w:rPr>
          <w:sz w:val="22"/>
          <w:szCs w:val="22"/>
        </w:rPr>
        <w:t>7</w:t>
      </w:r>
      <w:r w:rsidR="00E37F18">
        <w:rPr>
          <w:sz w:val="22"/>
          <w:szCs w:val="22"/>
        </w:rPr>
        <w:t xml:space="preserve">) Terms of payment: the client is to pay in full the estimated cost of the function at least seven (7) working days prior to the event. Where beverages are charged on a ‘consumption’ basis, the account is estimated with any variation charged to the credit card holder appearing on the booking form on the night. Bank cheques, Internet direct deposit, cash or bankcard, MasterCard or Visa (note: a 4% service fee will apply to any Amex payment on total account) are the only acceptable forms of payment for functions – unless prior arrangements have been made with management. </w:t>
      </w:r>
    </w:p>
    <w:p w14:paraId="0207938A" w14:textId="060B9337" w:rsidR="00E37F18" w:rsidRDefault="00FF7EE3" w:rsidP="00E37F18">
      <w:pPr>
        <w:pStyle w:val="Default"/>
        <w:spacing w:after="15"/>
        <w:rPr>
          <w:sz w:val="22"/>
          <w:szCs w:val="22"/>
        </w:rPr>
      </w:pPr>
      <w:r>
        <w:rPr>
          <w:sz w:val="22"/>
          <w:szCs w:val="22"/>
        </w:rPr>
        <w:t>8</w:t>
      </w:r>
      <w:r w:rsidR="00E37F18">
        <w:rPr>
          <w:sz w:val="22"/>
          <w:szCs w:val="22"/>
        </w:rPr>
        <w:t>) Patrons agree to begin the function and vacate the designated function area at the scheduled times specified. If patrons wish to extend their function with the agreement of management, an additional cost w</w:t>
      </w:r>
      <w:r>
        <w:rPr>
          <w:sz w:val="22"/>
          <w:szCs w:val="22"/>
        </w:rPr>
        <w:t xml:space="preserve">ill be incurred. </w:t>
      </w:r>
      <w:r w:rsidR="00E37F18">
        <w:rPr>
          <w:sz w:val="22"/>
          <w:szCs w:val="22"/>
        </w:rPr>
        <w:t xml:space="preserve">Please note that licensing laws also dictate that the serving of alcohol must cease at midnight. </w:t>
      </w:r>
    </w:p>
    <w:p w14:paraId="77B3B426" w14:textId="030C69FA" w:rsidR="00E37F18" w:rsidRDefault="00FF7EE3" w:rsidP="00E37F18">
      <w:pPr>
        <w:pStyle w:val="Default"/>
        <w:spacing w:after="15"/>
        <w:rPr>
          <w:sz w:val="22"/>
          <w:szCs w:val="22"/>
        </w:rPr>
      </w:pPr>
      <w:r>
        <w:rPr>
          <w:sz w:val="22"/>
          <w:szCs w:val="22"/>
        </w:rPr>
        <w:t>9</w:t>
      </w:r>
      <w:r w:rsidR="00E37F18">
        <w:rPr>
          <w:sz w:val="22"/>
          <w:szCs w:val="22"/>
        </w:rPr>
        <w:t xml:space="preserve">) UNDER NO CIRCUMSTANCES IS ALCOHOL TO BE SUPPLIED TO PERSONS ON THE PREMISES WHO ARE UNDER 18 YEARS OF AGE </w:t>
      </w:r>
    </w:p>
    <w:p w14:paraId="44131DA7" w14:textId="5266B894" w:rsidR="00E37F18" w:rsidRDefault="00FF7EE3" w:rsidP="00E37F18">
      <w:pPr>
        <w:pStyle w:val="Default"/>
        <w:spacing w:after="15"/>
        <w:rPr>
          <w:sz w:val="22"/>
          <w:szCs w:val="22"/>
        </w:rPr>
      </w:pPr>
      <w:r>
        <w:rPr>
          <w:sz w:val="22"/>
          <w:szCs w:val="22"/>
        </w:rPr>
        <w:t>10</w:t>
      </w:r>
      <w:r w:rsidR="00E37F18">
        <w:rPr>
          <w:sz w:val="22"/>
          <w:szCs w:val="22"/>
        </w:rPr>
        <w:t xml:space="preserve">) A 10% surcharge will apply to any function held on a public holiday. </w:t>
      </w:r>
    </w:p>
    <w:p w14:paraId="2C656636" w14:textId="2E3A6E67" w:rsidR="00E37F18" w:rsidRDefault="00FF7EE3" w:rsidP="00E37F18">
      <w:pPr>
        <w:pStyle w:val="Default"/>
        <w:spacing w:after="15"/>
        <w:rPr>
          <w:sz w:val="22"/>
          <w:szCs w:val="22"/>
        </w:rPr>
      </w:pPr>
      <w:r>
        <w:rPr>
          <w:sz w:val="22"/>
          <w:szCs w:val="22"/>
        </w:rPr>
        <w:t>11</w:t>
      </w:r>
      <w:r w:rsidR="00E37F18">
        <w:rPr>
          <w:sz w:val="22"/>
          <w:szCs w:val="22"/>
        </w:rPr>
        <w:t>) No Confetti or table</w:t>
      </w:r>
      <w:r>
        <w:rPr>
          <w:sz w:val="22"/>
          <w:szCs w:val="22"/>
        </w:rPr>
        <w:t xml:space="preserve"> scatters please! Otherwise a $1</w:t>
      </w:r>
      <w:r w:rsidR="00E37F18">
        <w:rPr>
          <w:sz w:val="22"/>
          <w:szCs w:val="22"/>
        </w:rPr>
        <w:t xml:space="preserve">00.00 cleaning fee will be applied. </w:t>
      </w:r>
    </w:p>
    <w:p w14:paraId="5E3D2AC1" w14:textId="580ABDBD" w:rsidR="00E37F18" w:rsidRDefault="005D17A4" w:rsidP="005D17A4">
      <w:pPr>
        <w:pStyle w:val="Default"/>
        <w:spacing w:after="15"/>
        <w:rPr>
          <w:sz w:val="22"/>
          <w:szCs w:val="22"/>
        </w:rPr>
      </w:pPr>
      <w:r>
        <w:rPr>
          <w:sz w:val="22"/>
          <w:szCs w:val="22"/>
        </w:rPr>
        <w:t>12</w:t>
      </w:r>
      <w:r w:rsidR="00E37F18">
        <w:rPr>
          <w:sz w:val="22"/>
          <w:szCs w:val="22"/>
        </w:rPr>
        <w:t xml:space="preserve">) For any large ticketed event, the hirer must have the required Insurance Cover. You will be asked to produce a </w:t>
      </w:r>
      <w:r>
        <w:rPr>
          <w:sz w:val="22"/>
          <w:szCs w:val="22"/>
        </w:rPr>
        <w:t>receipt for proof of such cover.</w:t>
      </w:r>
    </w:p>
    <w:p w14:paraId="2A87B205" w14:textId="77777777" w:rsidR="00E37F18" w:rsidRPr="00462579" w:rsidRDefault="00E37F18" w:rsidP="00462579">
      <w:pPr>
        <w:jc w:val="center"/>
        <w:rPr>
          <w:rFonts w:ascii="Accent SF" w:hAnsi="Accent SF"/>
          <w:sz w:val="40"/>
          <w:szCs w:val="40"/>
        </w:rPr>
      </w:pPr>
    </w:p>
    <w:sectPr w:rsidR="00E37F18" w:rsidRPr="00462579" w:rsidSect="005E4084">
      <w:pgSz w:w="11906" w:h="16838"/>
      <w:pgMar w:top="851" w:right="1134" w:bottom="816"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宋体">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Accent SF">
    <w:altName w:val="Calibri"/>
    <w:charset w:val="00"/>
    <w:family w:val="auto"/>
    <w:pitch w:val="variable"/>
    <w:sig w:usb0="00000003" w:usb1="00000000" w:usb2="00000000" w:usb3="00000000" w:csb0="00000001" w:csb1="00000000"/>
  </w:font>
  <w:font w:name="Lucida Handwriting">
    <w:panose1 w:val="03010101010101010101"/>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B3B7945"/>
    <w:multiLevelType w:val="hybridMultilevel"/>
    <w:tmpl w:val="3432F47C"/>
    <w:lvl w:ilvl="0" w:tplc="06321976">
      <w:start w:val="6"/>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7740"/>
    <w:rsid w:val="0008275D"/>
    <w:rsid w:val="000B223F"/>
    <w:rsid w:val="000C2E1C"/>
    <w:rsid w:val="00292087"/>
    <w:rsid w:val="00306EC0"/>
    <w:rsid w:val="00312201"/>
    <w:rsid w:val="0040473A"/>
    <w:rsid w:val="00462579"/>
    <w:rsid w:val="005D17A4"/>
    <w:rsid w:val="005E0B37"/>
    <w:rsid w:val="005E4084"/>
    <w:rsid w:val="006473A8"/>
    <w:rsid w:val="00652683"/>
    <w:rsid w:val="006943A9"/>
    <w:rsid w:val="006E54D7"/>
    <w:rsid w:val="00777740"/>
    <w:rsid w:val="00876211"/>
    <w:rsid w:val="00895239"/>
    <w:rsid w:val="008E0C8D"/>
    <w:rsid w:val="0094005C"/>
    <w:rsid w:val="009841D8"/>
    <w:rsid w:val="009B4D82"/>
    <w:rsid w:val="00B322FD"/>
    <w:rsid w:val="00BF2196"/>
    <w:rsid w:val="00D01E7F"/>
    <w:rsid w:val="00D65A3F"/>
    <w:rsid w:val="00D75101"/>
    <w:rsid w:val="00E37F18"/>
    <w:rsid w:val="00E417C9"/>
    <w:rsid w:val="00EE6F84"/>
    <w:rsid w:val="00F53D4C"/>
    <w:rsid w:val="00FF7EE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63476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zh-CN"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77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7740"/>
    <w:rPr>
      <w:rFonts w:ascii="Tahoma" w:hAnsi="Tahoma" w:cs="Tahoma"/>
      <w:sz w:val="16"/>
      <w:szCs w:val="16"/>
    </w:rPr>
  </w:style>
  <w:style w:type="paragraph" w:styleId="ListParagraph">
    <w:name w:val="List Paragraph"/>
    <w:basedOn w:val="Normal"/>
    <w:uiPriority w:val="34"/>
    <w:qFormat/>
    <w:rsid w:val="0094005C"/>
    <w:pPr>
      <w:ind w:left="720"/>
      <w:contextualSpacing/>
    </w:pPr>
  </w:style>
  <w:style w:type="character" w:styleId="Hyperlink">
    <w:name w:val="Hyperlink"/>
    <w:basedOn w:val="DefaultParagraphFont"/>
    <w:uiPriority w:val="99"/>
    <w:unhideWhenUsed/>
    <w:rsid w:val="00EE6F84"/>
    <w:rPr>
      <w:color w:val="0000FF" w:themeColor="hyperlink"/>
      <w:u w:val="single"/>
    </w:rPr>
  </w:style>
  <w:style w:type="paragraph" w:customStyle="1" w:styleId="Default">
    <w:name w:val="Default"/>
    <w:rsid w:val="00E37F18"/>
    <w:pPr>
      <w:widowControl w:val="0"/>
      <w:autoSpaceDE w:val="0"/>
      <w:autoSpaceDN w:val="0"/>
      <w:adjustRightInd w:val="0"/>
      <w:spacing w:after="0" w:line="240" w:lineRule="auto"/>
    </w:pPr>
    <w:rPr>
      <w:rFonts w:ascii="Calibri" w:hAnsi="Calibri" w:cs="Calibri"/>
      <w:color w:val="000000"/>
      <w:sz w:val="24"/>
      <w:szCs w:val="24"/>
      <w:lang w:val="en-US"/>
    </w:rPr>
  </w:style>
  <w:style w:type="table" w:styleId="TableGrid">
    <w:name w:val="Table Grid"/>
    <w:basedOn w:val="TableNormal"/>
    <w:uiPriority w:val="59"/>
    <w:rsid w:val="00F53D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tiff"/><Relationship Id="rId12" Type="http://schemas.openxmlformats.org/officeDocument/2006/relationships/image" Target="media/image5.tiff"/><Relationship Id="rId13" Type="http://schemas.openxmlformats.org/officeDocument/2006/relationships/image" Target="media/image6.jpg"/><Relationship Id="rId14" Type="http://schemas.openxmlformats.org/officeDocument/2006/relationships/hyperlink" Target="mailto:bree@racingorange.com.au" TargetMode="External"/><Relationship Id="rId15" Type="http://schemas.openxmlformats.org/officeDocument/2006/relationships/image" Target="media/image7.tiff"/><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racingorange.com.au" TargetMode="External"/><Relationship Id="rId7" Type="http://schemas.openxmlformats.org/officeDocument/2006/relationships/hyperlink" Target="http://www.racingorange.com.au" TargetMode="External"/><Relationship Id="rId8" Type="http://schemas.openxmlformats.org/officeDocument/2006/relationships/image" Target="media/image1.jpeg"/><Relationship Id="rId9" Type="http://schemas.openxmlformats.org/officeDocument/2006/relationships/image" Target="media/image2.tiff"/><Relationship Id="rId10"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7A7C56-240A-6740-B0F5-33757712F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1145</Words>
  <Characters>6529</Characters>
  <Application>Microsoft Macintosh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Gavin Pilossof</cp:lastModifiedBy>
  <cp:revision>2</cp:revision>
  <cp:lastPrinted>2017-09-19T03:32:00Z</cp:lastPrinted>
  <dcterms:created xsi:type="dcterms:W3CDTF">2017-09-19T03:35:00Z</dcterms:created>
  <dcterms:modified xsi:type="dcterms:W3CDTF">2017-09-19T03:35:00Z</dcterms:modified>
</cp:coreProperties>
</file>